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A0" w:rsidRPr="00D0707E" w:rsidRDefault="00280DA0" w:rsidP="00D0707E">
      <w:pPr>
        <w:pStyle w:val="ad"/>
        <w:rPr>
          <w:lang w:val="en-US"/>
        </w:rPr>
      </w:pPr>
      <w:bookmarkStart w:id="0" w:name="_GoBack"/>
      <w:bookmarkEnd w:id="0"/>
    </w:p>
    <w:p w:rsidR="0057799A" w:rsidRPr="00D0707E" w:rsidRDefault="00280DA0" w:rsidP="00D0707E">
      <w:pPr>
        <w:pStyle w:val="ad"/>
        <w:jc w:val="center"/>
        <w:rPr>
          <w:b/>
        </w:rPr>
      </w:pPr>
      <w:r w:rsidRPr="00D0707E">
        <w:rPr>
          <w:b/>
        </w:rPr>
        <w:t>АДМИН</w:t>
      </w:r>
      <w:r w:rsidR="00170F70" w:rsidRPr="00D0707E">
        <w:rPr>
          <w:b/>
        </w:rPr>
        <w:t>ИСТРАЦИЯ</w:t>
      </w:r>
    </w:p>
    <w:p w:rsidR="00280DA0" w:rsidRPr="00D0707E" w:rsidRDefault="00305C47" w:rsidP="00D0707E">
      <w:pPr>
        <w:pStyle w:val="ad"/>
        <w:jc w:val="center"/>
        <w:rPr>
          <w:b/>
        </w:rPr>
      </w:pPr>
      <w:r w:rsidRPr="00D0707E">
        <w:rPr>
          <w:b/>
        </w:rPr>
        <w:t>ОСЬКИНСКОГО СЕЛЬСКОГО ПОСЕЛЕНИЯ</w:t>
      </w:r>
    </w:p>
    <w:p w:rsidR="00280DA0" w:rsidRPr="00D0707E" w:rsidRDefault="00280DA0" w:rsidP="00D0707E">
      <w:pPr>
        <w:pStyle w:val="ad"/>
        <w:jc w:val="center"/>
        <w:rPr>
          <w:b/>
        </w:rPr>
      </w:pPr>
      <w:r w:rsidRPr="00D0707E">
        <w:rPr>
          <w:b/>
        </w:rPr>
        <w:t>ХОХОЛЬСКОГО МУНИЦИПАЛЬНОГО РАЙОНА</w:t>
      </w:r>
    </w:p>
    <w:p w:rsidR="00280DA0" w:rsidRPr="00D0707E" w:rsidRDefault="00280DA0" w:rsidP="00D0707E">
      <w:pPr>
        <w:pStyle w:val="ad"/>
        <w:jc w:val="center"/>
        <w:rPr>
          <w:b/>
          <w:color w:val="000000"/>
        </w:rPr>
      </w:pPr>
      <w:r w:rsidRPr="00D0707E">
        <w:rPr>
          <w:b/>
          <w:color w:val="000000"/>
        </w:rPr>
        <w:t>ВОРОНЕЖСКОЙ ОБЛАСТИ</w:t>
      </w:r>
    </w:p>
    <w:p w:rsidR="00280DA0" w:rsidRPr="00D0707E" w:rsidRDefault="00280DA0" w:rsidP="00D0707E">
      <w:pPr>
        <w:pStyle w:val="ad"/>
        <w:jc w:val="center"/>
        <w:rPr>
          <w:rFonts w:cs="Times New Roman"/>
        </w:rPr>
      </w:pPr>
    </w:p>
    <w:p w:rsidR="00280DA0" w:rsidRPr="00D0707E" w:rsidRDefault="00280DA0" w:rsidP="00D0707E">
      <w:pPr>
        <w:pStyle w:val="ad"/>
        <w:jc w:val="center"/>
        <w:rPr>
          <w:rFonts w:cs="Times New Roman"/>
        </w:rPr>
      </w:pPr>
      <w:r w:rsidRPr="00D0707E">
        <w:rPr>
          <w:rFonts w:cs="Times New Roman"/>
        </w:rPr>
        <w:t>ПОСТАНОВЛЕНИЕ</w:t>
      </w:r>
    </w:p>
    <w:p w:rsidR="00280DA0" w:rsidRPr="00D0707E" w:rsidRDefault="00280DA0" w:rsidP="00D0707E">
      <w:pPr>
        <w:pStyle w:val="ad"/>
        <w:rPr>
          <w:rFonts w:cs="Times New Roman"/>
        </w:rPr>
      </w:pPr>
    </w:p>
    <w:p w:rsidR="00280DA0" w:rsidRPr="00D0707E" w:rsidRDefault="002623F7" w:rsidP="00D0707E">
      <w:pPr>
        <w:pStyle w:val="ad"/>
        <w:rPr>
          <w:rFonts w:cs="Times New Roman"/>
          <w:b/>
        </w:rPr>
      </w:pPr>
      <w:r w:rsidRPr="00D0707E">
        <w:rPr>
          <w:rFonts w:cs="Times New Roman"/>
        </w:rPr>
        <w:t xml:space="preserve">от  </w:t>
      </w:r>
      <w:r w:rsidR="0057799A" w:rsidRPr="00D0707E">
        <w:rPr>
          <w:rFonts w:cs="Times New Roman"/>
        </w:rPr>
        <w:t>1</w:t>
      </w:r>
      <w:r w:rsidR="00D4113B">
        <w:rPr>
          <w:rFonts w:cs="Times New Roman"/>
        </w:rPr>
        <w:t>3</w:t>
      </w:r>
      <w:r w:rsidRPr="00D0707E">
        <w:rPr>
          <w:rFonts w:cs="Times New Roman"/>
        </w:rPr>
        <w:t>.11.2023</w:t>
      </w:r>
      <w:r w:rsidR="00A108E0" w:rsidRPr="00D0707E">
        <w:rPr>
          <w:rFonts w:cs="Times New Roman"/>
        </w:rPr>
        <w:t xml:space="preserve"> г. </w:t>
      </w:r>
      <w:r w:rsidRPr="00D0707E">
        <w:rPr>
          <w:rFonts w:cs="Times New Roman"/>
        </w:rPr>
        <w:t xml:space="preserve"> </w:t>
      </w:r>
      <w:r w:rsidR="0057799A" w:rsidRPr="00D0707E">
        <w:rPr>
          <w:rFonts w:cs="Times New Roman"/>
        </w:rPr>
        <w:t>№ 10</w:t>
      </w:r>
      <w:r w:rsidR="00D4113B">
        <w:rPr>
          <w:rFonts w:cs="Times New Roman"/>
        </w:rPr>
        <w:t>3</w:t>
      </w:r>
    </w:p>
    <w:p w:rsidR="00280DA0" w:rsidRPr="00D0707E" w:rsidRDefault="00CC7CFE" w:rsidP="00D0707E">
      <w:pPr>
        <w:pStyle w:val="ad"/>
        <w:rPr>
          <w:rFonts w:cs="Times New Roman"/>
          <w:b/>
        </w:rPr>
      </w:pPr>
      <w:r w:rsidRPr="00D0707E">
        <w:rPr>
          <w:rFonts w:cs="Times New Roman"/>
        </w:rPr>
        <w:t>с. Оськино</w:t>
      </w:r>
    </w:p>
    <w:p w:rsidR="00A108E0" w:rsidRPr="00D0707E" w:rsidRDefault="00A108E0" w:rsidP="00D0707E">
      <w:pPr>
        <w:pStyle w:val="ad"/>
        <w:rPr>
          <w:rFonts w:cs="Times New Roman"/>
          <w:b/>
        </w:rPr>
      </w:pPr>
    </w:p>
    <w:p w:rsidR="00280DA0" w:rsidRPr="00D0707E" w:rsidRDefault="00616A72" w:rsidP="00D0707E">
      <w:pPr>
        <w:pStyle w:val="ad"/>
        <w:rPr>
          <w:rFonts w:cs="Times New Roman"/>
          <w:b/>
        </w:rPr>
      </w:pPr>
      <w:r w:rsidRPr="00D0707E">
        <w:rPr>
          <w:rFonts w:cs="Times New Roman"/>
        </w:rPr>
        <w:t>О</w:t>
      </w:r>
      <w:r w:rsidR="00280DA0" w:rsidRPr="00D0707E">
        <w:rPr>
          <w:rFonts w:cs="Times New Roman"/>
        </w:rPr>
        <w:t>б утверждении основных направлений</w:t>
      </w:r>
    </w:p>
    <w:p w:rsidR="00280DA0" w:rsidRPr="00D0707E" w:rsidRDefault="00616A72" w:rsidP="00D0707E">
      <w:pPr>
        <w:pStyle w:val="ad"/>
        <w:rPr>
          <w:rFonts w:cs="Times New Roman"/>
          <w:b/>
        </w:rPr>
      </w:pPr>
      <w:r w:rsidRPr="00D0707E">
        <w:rPr>
          <w:rFonts w:cs="Times New Roman"/>
        </w:rPr>
        <w:t>бюджетной и налоговой</w:t>
      </w:r>
    </w:p>
    <w:p w:rsidR="00280DA0" w:rsidRPr="00D0707E" w:rsidRDefault="00170F70" w:rsidP="00D0707E">
      <w:pPr>
        <w:pStyle w:val="ad"/>
        <w:rPr>
          <w:rFonts w:cs="Times New Roman"/>
          <w:b/>
        </w:rPr>
      </w:pPr>
      <w:r w:rsidRPr="00D0707E">
        <w:rPr>
          <w:rFonts w:cs="Times New Roman"/>
        </w:rPr>
        <w:t xml:space="preserve">политики </w:t>
      </w:r>
      <w:r w:rsidR="00305C47" w:rsidRPr="00D0707E">
        <w:rPr>
          <w:rFonts w:cs="Times New Roman"/>
        </w:rPr>
        <w:t>Оськинского сельского поселения</w:t>
      </w:r>
    </w:p>
    <w:p w:rsidR="00280DA0" w:rsidRPr="00D0707E" w:rsidRDefault="00170F70" w:rsidP="00D0707E">
      <w:pPr>
        <w:pStyle w:val="ad"/>
        <w:rPr>
          <w:rFonts w:cs="Times New Roman"/>
          <w:b/>
        </w:rPr>
      </w:pPr>
      <w:r w:rsidRPr="00D0707E">
        <w:rPr>
          <w:rFonts w:cs="Times New Roman"/>
        </w:rPr>
        <w:t>на</w:t>
      </w:r>
      <w:r w:rsidR="002623F7" w:rsidRPr="00D0707E">
        <w:rPr>
          <w:rFonts w:cs="Times New Roman"/>
        </w:rPr>
        <w:t xml:space="preserve"> 2024 год и на плановый период 2025 и 2026</w:t>
      </w:r>
      <w:r w:rsidR="00280DA0" w:rsidRPr="00D0707E">
        <w:rPr>
          <w:rFonts w:cs="Times New Roman"/>
        </w:rPr>
        <w:t xml:space="preserve"> годов</w:t>
      </w:r>
    </w:p>
    <w:p w:rsidR="00280DA0" w:rsidRPr="00D0707E" w:rsidRDefault="00280DA0" w:rsidP="00D0707E">
      <w:pPr>
        <w:pStyle w:val="ad"/>
        <w:rPr>
          <w:rFonts w:cs="Times New Roman"/>
        </w:rPr>
      </w:pPr>
    </w:p>
    <w:p w:rsidR="00D0707E" w:rsidRDefault="00D0707E" w:rsidP="00D0707E">
      <w:pPr>
        <w:pStyle w:val="ad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280DA0" w:rsidRPr="00D0707E">
        <w:rPr>
          <w:rFonts w:cs="Times New Roman"/>
        </w:rPr>
        <w:t xml:space="preserve">В соответствии со статьей 40 Положения о бюджетном </w:t>
      </w:r>
      <w:r w:rsidR="00305C47" w:rsidRPr="00D0707E">
        <w:rPr>
          <w:rFonts w:cs="Times New Roman"/>
        </w:rPr>
        <w:t>процессе в Оськинском</w:t>
      </w:r>
      <w:r w:rsidR="00170F70" w:rsidRPr="00D0707E">
        <w:rPr>
          <w:rFonts w:cs="Times New Roman"/>
        </w:rPr>
        <w:t xml:space="preserve"> сельском </w:t>
      </w:r>
      <w:r w:rsidR="00280DA0" w:rsidRPr="00D0707E">
        <w:rPr>
          <w:rFonts w:cs="Times New Roman"/>
        </w:rPr>
        <w:t>поселении, принятого реше</w:t>
      </w:r>
      <w:r w:rsidR="00170F70" w:rsidRPr="00D0707E">
        <w:rPr>
          <w:rFonts w:cs="Times New Roman"/>
        </w:rPr>
        <w:t xml:space="preserve">нием СНД </w:t>
      </w:r>
      <w:r w:rsidR="00305C47" w:rsidRPr="00D0707E">
        <w:rPr>
          <w:rFonts w:cs="Times New Roman"/>
        </w:rPr>
        <w:t>Оськинского сельского поселения от 24.12.2015 N 26</w:t>
      </w:r>
      <w:r w:rsidR="00280DA0" w:rsidRPr="00D0707E">
        <w:rPr>
          <w:rFonts w:cs="Times New Roman"/>
        </w:rPr>
        <w:t xml:space="preserve"> (с изменениями и дополнениями), в целях разработки проекта бюджета </w:t>
      </w:r>
      <w:r w:rsidR="00305C47" w:rsidRPr="00D0707E">
        <w:rPr>
          <w:rFonts w:cs="Times New Roman"/>
        </w:rPr>
        <w:t>Оськинского сельского поселения</w:t>
      </w:r>
      <w:r w:rsidR="00170F70" w:rsidRPr="00D0707E">
        <w:rPr>
          <w:rFonts w:cs="Times New Roman"/>
        </w:rPr>
        <w:t xml:space="preserve">  на 202</w:t>
      </w:r>
      <w:r w:rsidR="002623F7" w:rsidRPr="00D0707E">
        <w:rPr>
          <w:rFonts w:cs="Times New Roman"/>
        </w:rPr>
        <w:t>4 год и плановый период 2025 и 2026</w:t>
      </w:r>
      <w:r w:rsidR="00280DA0" w:rsidRPr="00D0707E">
        <w:rPr>
          <w:rFonts w:cs="Times New Roman"/>
        </w:rPr>
        <w:t xml:space="preserve"> годов администрация </w:t>
      </w:r>
      <w:r w:rsidR="00305C47" w:rsidRPr="00D0707E">
        <w:rPr>
          <w:rFonts w:cs="Times New Roman"/>
        </w:rPr>
        <w:t>Оськинского сельского поселения</w:t>
      </w:r>
      <w:r w:rsidR="00280DA0" w:rsidRPr="00D0707E">
        <w:rPr>
          <w:rFonts w:cs="Times New Roman"/>
        </w:rPr>
        <w:t xml:space="preserve">  </w:t>
      </w:r>
    </w:p>
    <w:p w:rsidR="00D0707E" w:rsidRDefault="00D0707E" w:rsidP="00D0707E">
      <w:pPr>
        <w:pStyle w:val="ad"/>
        <w:jc w:val="both"/>
        <w:rPr>
          <w:rFonts w:cs="Times New Roman"/>
        </w:rPr>
      </w:pPr>
    </w:p>
    <w:p w:rsidR="00280DA0" w:rsidRDefault="00280DA0" w:rsidP="00D0707E">
      <w:pPr>
        <w:pStyle w:val="ad"/>
        <w:jc w:val="center"/>
        <w:rPr>
          <w:rFonts w:cs="Times New Roman"/>
        </w:rPr>
      </w:pPr>
      <w:r w:rsidRPr="00D0707E">
        <w:rPr>
          <w:rFonts w:cs="Times New Roman"/>
        </w:rPr>
        <w:t>постановляет:</w:t>
      </w:r>
    </w:p>
    <w:p w:rsidR="00D0707E" w:rsidRPr="00D0707E" w:rsidRDefault="00D0707E" w:rsidP="00D0707E">
      <w:pPr>
        <w:pStyle w:val="ad"/>
        <w:jc w:val="center"/>
        <w:rPr>
          <w:rFonts w:cs="Times New Roman"/>
        </w:rPr>
      </w:pPr>
    </w:p>
    <w:p w:rsidR="00280DA0" w:rsidRPr="00D0707E" w:rsidRDefault="00280DA0" w:rsidP="00D0707E">
      <w:pPr>
        <w:pStyle w:val="ad"/>
        <w:jc w:val="both"/>
      </w:pPr>
      <w:r w:rsidRPr="00D0707E">
        <w:rPr>
          <w:rFonts w:cs="Times New Roman"/>
        </w:rPr>
        <w:t xml:space="preserve">1. Утвердить </w:t>
      </w:r>
      <w:hyperlink r:id="rId7" w:history="1">
        <w:r w:rsidRPr="00D0707E">
          <w:rPr>
            <w:rStyle w:val="Internetlink"/>
            <w:szCs w:val="24"/>
          </w:rPr>
          <w:t>основные направления</w:t>
        </w:r>
      </w:hyperlink>
      <w:r w:rsidR="00616A72" w:rsidRPr="00D0707E">
        <w:rPr>
          <w:rFonts w:cs="Times New Roman"/>
        </w:rPr>
        <w:t xml:space="preserve"> бюджетной и налоговой </w:t>
      </w:r>
      <w:r w:rsidRPr="00D0707E">
        <w:rPr>
          <w:rFonts w:cs="Times New Roman"/>
        </w:rPr>
        <w:t xml:space="preserve">политики </w:t>
      </w:r>
      <w:r w:rsidR="00305C47" w:rsidRPr="00D0707E">
        <w:rPr>
          <w:rFonts w:cs="Times New Roman"/>
        </w:rPr>
        <w:t>Оськинского сельского поселения</w:t>
      </w:r>
      <w:r w:rsidR="002623F7" w:rsidRPr="00D0707E">
        <w:rPr>
          <w:rFonts w:cs="Times New Roman"/>
        </w:rPr>
        <w:t xml:space="preserve">  на 2024 год и плановый период 2025 и 2026</w:t>
      </w:r>
      <w:r w:rsidRPr="00D0707E">
        <w:rPr>
          <w:rFonts w:cs="Times New Roman"/>
        </w:rPr>
        <w:t xml:space="preserve"> годов (Приложение).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2. </w:t>
      </w:r>
      <w:r w:rsidR="00170F70" w:rsidRPr="00D0707E">
        <w:t>О</w:t>
      </w:r>
      <w:r w:rsidRPr="00D0707E">
        <w:t xml:space="preserve">публиковать настоящее постановление  в официальном периодическом издании органов местного самоуправления </w:t>
      </w:r>
      <w:r w:rsidR="00305C47" w:rsidRPr="00D0707E">
        <w:t>Оськинского сельского поселения</w:t>
      </w:r>
      <w:r w:rsidRPr="00D0707E">
        <w:t xml:space="preserve"> «Муниципальный вестник» и на официальном сайте администрации </w:t>
      </w:r>
      <w:r w:rsidR="00305C47" w:rsidRPr="00D0707E">
        <w:t>Оськинского сельского поселения</w:t>
      </w:r>
      <w:r w:rsidRPr="00D0707E">
        <w:t xml:space="preserve">  в информационно-телекоммуникационной сети "Интернет».</w:t>
      </w:r>
    </w:p>
    <w:p w:rsidR="00280DA0" w:rsidRPr="00D0707E" w:rsidRDefault="00280DA0" w:rsidP="00D0707E">
      <w:pPr>
        <w:pStyle w:val="ad"/>
        <w:jc w:val="both"/>
        <w:rPr>
          <w:rFonts w:cs="Times New Roman"/>
        </w:rPr>
      </w:pPr>
      <w:r w:rsidRPr="00D0707E">
        <w:rPr>
          <w:rFonts w:cs="Times New Roman"/>
        </w:rPr>
        <w:t>3. Контроль за исполнением настоящего постановления оставляю за собой.</w:t>
      </w:r>
    </w:p>
    <w:p w:rsidR="00280DA0" w:rsidRPr="00D0707E" w:rsidRDefault="00280DA0" w:rsidP="00D0707E">
      <w:pPr>
        <w:pStyle w:val="ad"/>
        <w:rPr>
          <w:rFonts w:cs="Times New Roman"/>
        </w:rPr>
      </w:pPr>
    </w:p>
    <w:p w:rsidR="00280DA0" w:rsidRPr="00D0707E" w:rsidRDefault="00280DA0" w:rsidP="00D0707E">
      <w:pPr>
        <w:pStyle w:val="ad"/>
        <w:rPr>
          <w:rFonts w:cs="Times New Roman"/>
        </w:rPr>
      </w:pPr>
    </w:p>
    <w:p w:rsidR="00280DA0" w:rsidRPr="00D0707E" w:rsidRDefault="00280DA0" w:rsidP="00D0707E">
      <w:pPr>
        <w:pStyle w:val="ad"/>
        <w:rPr>
          <w:rFonts w:cs="Times New Roman"/>
        </w:rPr>
      </w:pPr>
    </w:p>
    <w:p w:rsidR="00280DA0" w:rsidRPr="00D0707E" w:rsidRDefault="00280DA0" w:rsidP="00D0707E">
      <w:pPr>
        <w:pStyle w:val="ad"/>
        <w:rPr>
          <w:rFonts w:cs="Times New Roman"/>
        </w:rPr>
      </w:pPr>
    </w:p>
    <w:p w:rsidR="00280DA0" w:rsidRPr="00D0707E" w:rsidRDefault="007C76B7" w:rsidP="00D0707E">
      <w:pPr>
        <w:pStyle w:val="ad"/>
        <w:rPr>
          <w:rFonts w:cs="Times New Roman"/>
        </w:rPr>
      </w:pPr>
      <w:r w:rsidRPr="00D0707E">
        <w:rPr>
          <w:rFonts w:cs="Times New Roman"/>
        </w:rPr>
        <w:t xml:space="preserve">Глава </w:t>
      </w:r>
      <w:r w:rsidR="00305C47" w:rsidRPr="00D0707E">
        <w:rPr>
          <w:rFonts w:cs="Times New Roman"/>
        </w:rPr>
        <w:t>Оськинского сельского поселения</w:t>
      </w:r>
      <w:r w:rsidRPr="00D0707E">
        <w:rPr>
          <w:rFonts w:cs="Times New Roman"/>
        </w:rPr>
        <w:t xml:space="preserve"> </w:t>
      </w:r>
      <w:r w:rsidR="00280DA0" w:rsidRPr="00D0707E">
        <w:rPr>
          <w:rFonts w:cs="Times New Roman"/>
        </w:rPr>
        <w:t xml:space="preserve">                                 </w:t>
      </w:r>
      <w:r w:rsidR="00305C47" w:rsidRPr="00D0707E">
        <w:rPr>
          <w:rFonts w:cs="Times New Roman"/>
        </w:rPr>
        <w:t xml:space="preserve">          С.С. Князева</w:t>
      </w:r>
    </w:p>
    <w:p w:rsidR="00280DA0" w:rsidRPr="00D0707E" w:rsidRDefault="00280DA0" w:rsidP="00D0707E">
      <w:pPr>
        <w:pStyle w:val="ad"/>
        <w:rPr>
          <w:rFonts w:cs="Times New Roman"/>
        </w:rPr>
      </w:pPr>
    </w:p>
    <w:p w:rsidR="00280DA0" w:rsidRPr="00D0707E" w:rsidRDefault="00280DA0" w:rsidP="00D0707E">
      <w:pPr>
        <w:pStyle w:val="ad"/>
        <w:rPr>
          <w:rFonts w:cs="Times New Roman"/>
        </w:rPr>
      </w:pPr>
    </w:p>
    <w:p w:rsidR="00280DA0" w:rsidRPr="00D0707E" w:rsidRDefault="00280DA0" w:rsidP="00D0707E">
      <w:pPr>
        <w:pStyle w:val="ad"/>
      </w:pPr>
    </w:p>
    <w:p w:rsidR="00280DA0" w:rsidRPr="00D0707E" w:rsidRDefault="00280DA0" w:rsidP="00D0707E">
      <w:pPr>
        <w:pStyle w:val="ad"/>
      </w:pPr>
    </w:p>
    <w:p w:rsidR="00280DA0" w:rsidRPr="00D0707E" w:rsidRDefault="00280DA0" w:rsidP="00D0707E">
      <w:pPr>
        <w:pStyle w:val="ad"/>
      </w:pPr>
    </w:p>
    <w:p w:rsidR="00280DA0" w:rsidRPr="00D0707E" w:rsidRDefault="00280DA0" w:rsidP="00D0707E">
      <w:pPr>
        <w:pStyle w:val="ad"/>
      </w:pPr>
    </w:p>
    <w:p w:rsidR="00280DA0" w:rsidRPr="00D0707E" w:rsidRDefault="00280DA0" w:rsidP="00D0707E">
      <w:pPr>
        <w:pStyle w:val="ad"/>
      </w:pPr>
    </w:p>
    <w:p w:rsidR="00280DA0" w:rsidRDefault="00280DA0" w:rsidP="00D0707E">
      <w:pPr>
        <w:pStyle w:val="ad"/>
      </w:pPr>
    </w:p>
    <w:p w:rsidR="00D0707E" w:rsidRDefault="00D0707E" w:rsidP="00D0707E">
      <w:pPr>
        <w:pStyle w:val="ad"/>
      </w:pPr>
    </w:p>
    <w:p w:rsidR="00D0707E" w:rsidRDefault="00D0707E" w:rsidP="00D0707E">
      <w:pPr>
        <w:pStyle w:val="ad"/>
      </w:pPr>
    </w:p>
    <w:p w:rsidR="00D0707E" w:rsidRDefault="00D0707E" w:rsidP="00D0707E">
      <w:pPr>
        <w:pStyle w:val="ad"/>
      </w:pPr>
    </w:p>
    <w:p w:rsidR="00D0707E" w:rsidRDefault="00D0707E" w:rsidP="00D0707E">
      <w:pPr>
        <w:pStyle w:val="ad"/>
      </w:pPr>
    </w:p>
    <w:p w:rsidR="00D0707E" w:rsidRDefault="00D0707E" w:rsidP="00D0707E">
      <w:pPr>
        <w:pStyle w:val="ad"/>
      </w:pPr>
    </w:p>
    <w:p w:rsidR="00D0707E" w:rsidRDefault="00D0707E" w:rsidP="00D0707E">
      <w:pPr>
        <w:pStyle w:val="ad"/>
      </w:pPr>
    </w:p>
    <w:p w:rsidR="00D0707E" w:rsidRPr="00D0707E" w:rsidRDefault="00D0707E" w:rsidP="00D0707E">
      <w:pPr>
        <w:pStyle w:val="ad"/>
      </w:pPr>
    </w:p>
    <w:p w:rsidR="00280DA0" w:rsidRPr="00D0707E" w:rsidRDefault="00280DA0" w:rsidP="00D0707E">
      <w:pPr>
        <w:pStyle w:val="ad"/>
        <w:rPr>
          <w:rFonts w:cs="Times New Roman"/>
        </w:rPr>
      </w:pPr>
    </w:p>
    <w:p w:rsidR="00280DA0" w:rsidRPr="00D0707E" w:rsidRDefault="00280DA0" w:rsidP="00D0707E">
      <w:pPr>
        <w:pStyle w:val="ad"/>
        <w:jc w:val="right"/>
        <w:rPr>
          <w:rFonts w:cs="Times New Roman"/>
        </w:rPr>
      </w:pPr>
      <w:r w:rsidRPr="00D0707E">
        <w:rPr>
          <w:rFonts w:cs="Times New Roman"/>
        </w:rPr>
        <w:lastRenderedPageBreak/>
        <w:t>Приложение к</w:t>
      </w:r>
    </w:p>
    <w:p w:rsidR="00280DA0" w:rsidRPr="00D0707E" w:rsidRDefault="00280DA0" w:rsidP="00D0707E">
      <w:pPr>
        <w:pStyle w:val="ad"/>
        <w:jc w:val="right"/>
        <w:rPr>
          <w:rFonts w:cs="Times New Roman"/>
        </w:rPr>
      </w:pPr>
      <w:r w:rsidRPr="00D0707E">
        <w:rPr>
          <w:rFonts w:cs="Times New Roman"/>
        </w:rPr>
        <w:t>постановлению администрации</w:t>
      </w:r>
    </w:p>
    <w:p w:rsidR="00280DA0" w:rsidRPr="00D0707E" w:rsidRDefault="00305C47" w:rsidP="00D0707E">
      <w:pPr>
        <w:pStyle w:val="ad"/>
        <w:jc w:val="right"/>
        <w:rPr>
          <w:rFonts w:cs="Times New Roman"/>
        </w:rPr>
      </w:pPr>
      <w:r w:rsidRPr="00D0707E">
        <w:rPr>
          <w:rFonts w:cs="Times New Roman"/>
        </w:rPr>
        <w:t>Оськинского сельского поселения</w:t>
      </w:r>
    </w:p>
    <w:p w:rsidR="00280DA0" w:rsidRPr="00D0707E" w:rsidRDefault="002623F7" w:rsidP="00D0707E">
      <w:pPr>
        <w:pStyle w:val="ad"/>
        <w:jc w:val="right"/>
      </w:pPr>
      <w:r w:rsidRPr="00D0707E">
        <w:rPr>
          <w:rFonts w:cs="Times New Roman"/>
        </w:rPr>
        <w:t xml:space="preserve">от </w:t>
      </w:r>
      <w:r w:rsidR="0057799A" w:rsidRPr="00D0707E">
        <w:rPr>
          <w:rFonts w:cs="Times New Roman"/>
        </w:rPr>
        <w:t>1</w:t>
      </w:r>
      <w:r w:rsidR="00376BA4">
        <w:rPr>
          <w:rFonts w:cs="Times New Roman"/>
        </w:rPr>
        <w:t>3</w:t>
      </w:r>
      <w:r w:rsidR="0057799A" w:rsidRPr="00D0707E">
        <w:rPr>
          <w:rFonts w:cs="Times New Roman"/>
        </w:rPr>
        <w:t>.</w:t>
      </w:r>
      <w:r w:rsidRPr="00D0707E">
        <w:rPr>
          <w:rFonts w:cs="Times New Roman"/>
        </w:rPr>
        <w:t>11.2023</w:t>
      </w:r>
      <w:r w:rsidR="00280DA0" w:rsidRPr="00D0707E">
        <w:rPr>
          <w:rFonts w:cs="Times New Roman"/>
        </w:rPr>
        <w:t xml:space="preserve"> г. </w:t>
      </w:r>
      <w:r w:rsidR="00376BA4">
        <w:rPr>
          <w:rFonts w:cs="Times New Roman"/>
        </w:rPr>
        <w:t>№ 103</w:t>
      </w:r>
    </w:p>
    <w:p w:rsidR="00280DA0" w:rsidRPr="00D0707E" w:rsidRDefault="00280DA0" w:rsidP="00D0707E">
      <w:pPr>
        <w:pStyle w:val="ad"/>
      </w:pPr>
    </w:p>
    <w:p w:rsidR="00280DA0" w:rsidRPr="00D0707E" w:rsidRDefault="00616A72" w:rsidP="00D0707E">
      <w:pPr>
        <w:pStyle w:val="ad"/>
        <w:jc w:val="center"/>
        <w:rPr>
          <w:b/>
        </w:rPr>
      </w:pPr>
      <w:r w:rsidRPr="00D0707E">
        <w:rPr>
          <w:b/>
        </w:rPr>
        <w:t xml:space="preserve">Основные направления бюджетной и налоговой </w:t>
      </w:r>
      <w:r w:rsidR="00280DA0" w:rsidRPr="00D0707E">
        <w:rPr>
          <w:b/>
        </w:rPr>
        <w:t>политики</w:t>
      </w:r>
    </w:p>
    <w:p w:rsidR="00280DA0" w:rsidRPr="00D0707E" w:rsidRDefault="00280DA0" w:rsidP="00D0707E">
      <w:pPr>
        <w:pStyle w:val="ad"/>
        <w:jc w:val="center"/>
      </w:pPr>
      <w:r w:rsidRPr="00D0707E">
        <w:rPr>
          <w:b/>
        </w:rPr>
        <w:t>на 202</w:t>
      </w:r>
      <w:r w:rsidR="002623F7" w:rsidRPr="00D0707E">
        <w:rPr>
          <w:b/>
        </w:rPr>
        <w:t>4</w:t>
      </w:r>
      <w:r w:rsidR="007C76B7" w:rsidRPr="00D0707E">
        <w:rPr>
          <w:b/>
        </w:rPr>
        <w:t xml:space="preserve"> </w:t>
      </w:r>
      <w:r w:rsidR="002623F7" w:rsidRPr="00D0707E">
        <w:rPr>
          <w:b/>
        </w:rPr>
        <w:t>год и на плановый период 2025 и 2026</w:t>
      </w:r>
      <w:r w:rsidRPr="00D0707E">
        <w:rPr>
          <w:b/>
        </w:rPr>
        <w:t xml:space="preserve"> годов</w:t>
      </w:r>
    </w:p>
    <w:p w:rsidR="00280DA0" w:rsidRPr="00D0707E" w:rsidRDefault="00280DA0" w:rsidP="00D0707E">
      <w:pPr>
        <w:pStyle w:val="ad"/>
      </w:pPr>
    </w:p>
    <w:p w:rsidR="00280DA0" w:rsidRPr="00D0707E" w:rsidRDefault="00280DA0" w:rsidP="00D0707E">
      <w:pPr>
        <w:pStyle w:val="ad"/>
        <w:jc w:val="both"/>
      </w:pPr>
      <w:r w:rsidRPr="00D0707E">
        <w:t xml:space="preserve">Основные направления </w:t>
      </w:r>
      <w:r w:rsidR="00616A72" w:rsidRPr="00D0707E">
        <w:t xml:space="preserve">бюджетной и налоговой политики </w:t>
      </w:r>
      <w:r w:rsidR="00305C47" w:rsidRPr="00D0707E">
        <w:t>Оськинского сельского поселения</w:t>
      </w:r>
      <w:r w:rsidR="002623F7" w:rsidRPr="00D0707E">
        <w:t xml:space="preserve"> на 2024 год и плановый период 2025 и 2026</w:t>
      </w:r>
      <w:r w:rsidRPr="00D0707E">
        <w:t xml:space="preserve"> годов определены в соответствии с Бюджетным</w:t>
      </w:r>
      <w:r w:rsidR="007C76B7" w:rsidRPr="00D0707E">
        <w:t xml:space="preserve"> кодексом Российской Федерации, </w:t>
      </w:r>
      <w:r w:rsidRPr="00D0707E">
        <w:t>Федеральным законом от 06.10.2003 № 131-ФЗ «Об общих принципах организации местного самоуправления в Российской Федерации», Указом Прези</w:t>
      </w:r>
      <w:r w:rsidR="007C76B7" w:rsidRPr="00D0707E">
        <w:t>дента Российской Федерации от 21.07.2020 № 474</w:t>
      </w:r>
      <w:r w:rsidRPr="00D0707E">
        <w:t xml:space="preserve"> «О национальных целях и стратегических задачах развития Россий</w:t>
      </w:r>
      <w:r w:rsidR="007C76B7" w:rsidRPr="00D0707E">
        <w:t>ской Федерации на период до 2030 года»,</w:t>
      </w:r>
      <w:r w:rsidRPr="00D0707E">
        <w:t xml:space="preserve"> утвержденной распоряжением Правительства Российской Федерации от 17.11.2008 № 1662-р,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 445, Основными направлениями бюджетной и налоговой политики Российской Федерации на очередной финансовый год и на плановый период, </w:t>
      </w:r>
      <w:r w:rsidR="00493D2D" w:rsidRPr="00D0707E">
        <w:t>Закон Воронежской области от 20.12.2018 г. №168-ОЗ «О с</w:t>
      </w:r>
      <w:r w:rsidRPr="00D0707E">
        <w:t xml:space="preserve">тратегии социально-экономического развития  </w:t>
      </w:r>
      <w:r w:rsidR="00493D2D" w:rsidRPr="00D0707E">
        <w:t>ВО на период до 2035 г.</w:t>
      </w:r>
      <w:r w:rsidRPr="00D0707E">
        <w:t xml:space="preserve">, нормативно-правовых актов Воронежской области и Хохольского муниципального района, со статьей 40 Положения о бюджетном </w:t>
      </w:r>
      <w:r w:rsidR="00305C47" w:rsidRPr="00D0707E">
        <w:t>процессе в Оськинском</w:t>
      </w:r>
      <w:r w:rsidR="00493D2D" w:rsidRPr="00D0707E">
        <w:t xml:space="preserve"> сельском </w:t>
      </w:r>
      <w:r w:rsidRPr="00D0707E">
        <w:t xml:space="preserve">поселении, принятого решением СНД </w:t>
      </w:r>
      <w:r w:rsidR="00305C47" w:rsidRPr="00D0707E">
        <w:t>Оськинского сельского поселения от 24.12.2015 N 26</w:t>
      </w:r>
      <w:r w:rsidRPr="00D0707E">
        <w:t>, а также с учетом реализации бюджетной политики и н</w:t>
      </w:r>
      <w:r w:rsidR="00B17DFD" w:rsidRPr="00D0707E">
        <w:t>алоговой политики на 2024</w:t>
      </w:r>
      <w:r w:rsidRPr="00D0707E">
        <w:t xml:space="preserve"> год.</w:t>
      </w:r>
    </w:p>
    <w:p w:rsidR="00280DA0" w:rsidRPr="00D0707E" w:rsidRDefault="00616A72" w:rsidP="00D0707E">
      <w:pPr>
        <w:pStyle w:val="ad"/>
        <w:jc w:val="both"/>
      </w:pPr>
      <w:r w:rsidRPr="00D0707E">
        <w:t xml:space="preserve">Бюджетная и налоговая </w:t>
      </w:r>
      <w:r w:rsidR="00280DA0" w:rsidRPr="00D0707E">
        <w:t xml:space="preserve">политика </w:t>
      </w:r>
      <w:r w:rsidR="00305C47" w:rsidRPr="00D0707E">
        <w:t>Оськинского сельского поселения</w:t>
      </w:r>
      <w:r w:rsidR="00280DA0" w:rsidRPr="00D0707E">
        <w:t xml:space="preserve"> на среднесрочную перспективу обеспечивает преемственность целей и задач предыдущего планового периода и ориентирована, в первую очередь, на достижение стратегической цели - повышение качества жизни населения </w:t>
      </w:r>
      <w:r w:rsidR="00305C47" w:rsidRPr="00D0707E">
        <w:t>Оськинского сельского поселения</w:t>
      </w:r>
      <w:r w:rsidR="00280DA0" w:rsidRPr="00D0707E">
        <w:t xml:space="preserve"> за счет создания условий для обеспечения граждан доступными и качественными муниципальными услугами и обеспечения социальной защищенности.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Целью Основных направлений </w:t>
      </w:r>
      <w:r w:rsidR="00616A72" w:rsidRPr="00D0707E">
        <w:t xml:space="preserve">бюджетной и налоговой политики </w:t>
      </w:r>
      <w:r w:rsidRPr="00D0707E">
        <w:t xml:space="preserve">является определение условий, используемых при составлении проекта бюджета </w:t>
      </w:r>
      <w:r w:rsidR="00305C47" w:rsidRPr="00D0707E">
        <w:t>Оськинского сельского поселения</w:t>
      </w:r>
      <w:r w:rsidR="00B17DFD" w:rsidRPr="00D0707E">
        <w:t xml:space="preserve"> на 2024 год и на плановый период 2025 и 2026</w:t>
      </w:r>
      <w:r w:rsidRPr="00D0707E">
        <w:t xml:space="preserve"> годов, подходов к его формированию, основных характеристик и п</w:t>
      </w:r>
      <w:r w:rsidR="00B17DFD" w:rsidRPr="00D0707E">
        <w:t>рогнозируемых параметров до 2026</w:t>
      </w:r>
      <w:r w:rsidRPr="00D0707E">
        <w:t xml:space="preserve"> года, а также обеспечение прозрачности и открытости бюджетного планирования.</w:t>
      </w:r>
    </w:p>
    <w:p w:rsidR="00280DA0" w:rsidRPr="00D0707E" w:rsidRDefault="00280DA0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center"/>
      </w:pPr>
      <w:r w:rsidRPr="00D0707E">
        <w:t xml:space="preserve">1. Основные задачи </w:t>
      </w:r>
      <w:r w:rsidR="00616A72" w:rsidRPr="00D0707E">
        <w:t xml:space="preserve">бюджетной и налоговой политики </w:t>
      </w:r>
      <w:r w:rsidRPr="00D0707E">
        <w:t>на 202</w:t>
      </w:r>
      <w:r w:rsidR="00B17DFD" w:rsidRPr="00D0707E">
        <w:t>4 год и на плановый период 2025 и 2026</w:t>
      </w:r>
      <w:r w:rsidRPr="00D0707E">
        <w:t xml:space="preserve"> годов</w:t>
      </w:r>
    </w:p>
    <w:p w:rsidR="00280DA0" w:rsidRPr="00D0707E" w:rsidRDefault="00280DA0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both"/>
      </w:pPr>
      <w:r w:rsidRPr="00D0707E">
        <w:t xml:space="preserve">Исходя из текущей экономической ситуации и задач, поставленных Президентом Российской Федерации, Правительством Российской Федерации и Правительством </w:t>
      </w:r>
      <w:r w:rsidR="00616A72" w:rsidRPr="00D0707E">
        <w:t xml:space="preserve">Воронежской области, бюджетная и </w:t>
      </w:r>
      <w:r w:rsidRPr="00D0707E">
        <w:t>налог</w:t>
      </w:r>
      <w:r w:rsidR="00616A72" w:rsidRPr="00D0707E">
        <w:t xml:space="preserve">овая </w:t>
      </w:r>
      <w:r w:rsidR="00B17DFD" w:rsidRPr="00D0707E">
        <w:t>политика на 2024 год и на плановый период 2025 и 2026</w:t>
      </w:r>
      <w:r w:rsidRPr="00D0707E">
        <w:t xml:space="preserve"> годов будет направлена на: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обеспечение сбалансированности и долгосрочной устойчивости бюджета </w:t>
      </w:r>
      <w:r w:rsidR="00305C47" w:rsidRPr="00D0707E">
        <w:t>Оськинского сельского поселения</w:t>
      </w:r>
      <w:r w:rsidRPr="00D0707E">
        <w:t>;</w:t>
      </w:r>
    </w:p>
    <w:p w:rsidR="00280DA0" w:rsidRPr="00D0707E" w:rsidRDefault="00280DA0" w:rsidP="00D0707E">
      <w:pPr>
        <w:pStyle w:val="ad"/>
        <w:jc w:val="both"/>
      </w:pPr>
      <w:r w:rsidRPr="00D0707E"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280DA0" w:rsidRPr="00D0707E" w:rsidRDefault="00280DA0" w:rsidP="00D0707E">
      <w:pPr>
        <w:pStyle w:val="ad"/>
        <w:jc w:val="both"/>
      </w:pPr>
      <w:r w:rsidRPr="00D0707E">
        <w:t>повышение качества бюджетного планирования путем последовательного перехода на долгосрочное планирование;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обеспечение потребности граждан в муниципальных услугах, повышение их доступности </w:t>
      </w:r>
      <w:r w:rsidRPr="00D0707E">
        <w:lastRenderedPageBreak/>
        <w:t>и качества;</w:t>
      </w:r>
    </w:p>
    <w:p w:rsidR="00280DA0" w:rsidRPr="00D0707E" w:rsidRDefault="00280DA0" w:rsidP="00D0707E">
      <w:pPr>
        <w:pStyle w:val="ad"/>
        <w:jc w:val="both"/>
      </w:pPr>
      <w:r w:rsidRPr="00D0707E"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затрат, применения системы нормирования закупок;</w:t>
      </w:r>
    </w:p>
    <w:p w:rsidR="00280DA0" w:rsidRPr="00D0707E" w:rsidRDefault="00280DA0" w:rsidP="00D0707E">
      <w:pPr>
        <w:pStyle w:val="ad"/>
        <w:jc w:val="both"/>
      </w:pPr>
      <w:r w:rsidRPr="00D0707E">
        <w:t>реализацию приоритетных направлений социально-экономического развития, установленных Указами Президента Российской Федерации от 07 мая 2012 года, а также адресное решение социальных проблем;</w:t>
      </w:r>
    </w:p>
    <w:p w:rsidR="00493D2D" w:rsidRPr="00D0707E" w:rsidRDefault="00B17DFD" w:rsidP="00D0707E">
      <w:pPr>
        <w:pStyle w:val="ad"/>
        <w:jc w:val="both"/>
      </w:pPr>
      <w:r w:rsidRPr="00D0707E">
        <w:t>индексации с 1 октября 2024</w:t>
      </w:r>
      <w:r w:rsidR="00280DA0" w:rsidRPr="00D0707E">
        <w:t xml:space="preserve"> года фондов оплаты труда катег</w:t>
      </w:r>
      <w:r w:rsidR="00493D2D" w:rsidRPr="00D0707E">
        <w:t>орий работников бюджетной сферы;</w:t>
      </w:r>
    </w:p>
    <w:p w:rsidR="00280DA0" w:rsidRPr="00D0707E" w:rsidRDefault="00280DA0" w:rsidP="00D0707E">
      <w:pPr>
        <w:pStyle w:val="ad"/>
        <w:jc w:val="both"/>
      </w:pPr>
      <w:r w:rsidRPr="00D0707E">
        <w:t>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:rsidR="00280DA0" w:rsidRPr="00D0707E" w:rsidRDefault="00280DA0" w:rsidP="00D0707E">
      <w:pPr>
        <w:pStyle w:val="ad"/>
        <w:jc w:val="both"/>
      </w:pPr>
      <w:r w:rsidRPr="00D0707E"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контроля;</w:t>
      </w:r>
    </w:p>
    <w:p w:rsidR="00280DA0" w:rsidRPr="00D0707E" w:rsidRDefault="00280DA0" w:rsidP="00D0707E">
      <w:pPr>
        <w:pStyle w:val="ad"/>
        <w:jc w:val="both"/>
      </w:pPr>
      <w:r w:rsidRPr="00D0707E">
        <w:t>реализацию принципов открытости и прозрачности управления муниципальными финансами;</w:t>
      </w:r>
    </w:p>
    <w:p w:rsidR="00280DA0" w:rsidRPr="00D0707E" w:rsidRDefault="00280DA0" w:rsidP="00D0707E">
      <w:pPr>
        <w:pStyle w:val="ad"/>
        <w:jc w:val="both"/>
      </w:pPr>
      <w:r w:rsidRPr="00D0707E">
        <w:t>проведение взвешенной долговой политики;</w:t>
      </w:r>
    </w:p>
    <w:p w:rsidR="00280DA0" w:rsidRPr="00D0707E" w:rsidRDefault="00280DA0" w:rsidP="00D0707E">
      <w:pPr>
        <w:pStyle w:val="ad"/>
        <w:jc w:val="both"/>
      </w:pPr>
      <w:r w:rsidRPr="00D0707E">
        <w:t>совершенствование и дальнейшее развитие программно-целевых инструментов бюджетного планирования, внедрение механизмов проектного управления;</w:t>
      </w:r>
    </w:p>
    <w:p w:rsidR="00280DA0" w:rsidRPr="00D0707E" w:rsidRDefault="00280DA0" w:rsidP="00D0707E">
      <w:pPr>
        <w:pStyle w:val="ad"/>
        <w:jc w:val="both"/>
      </w:pPr>
      <w:r w:rsidRPr="00D0707E">
        <w:t>повышение качества и доступности информации о бюджете для граждан;</w:t>
      </w:r>
    </w:p>
    <w:p w:rsidR="00280DA0" w:rsidRPr="00D0707E" w:rsidRDefault="00280DA0" w:rsidP="00D0707E">
      <w:pPr>
        <w:pStyle w:val="ad"/>
        <w:jc w:val="both"/>
      </w:pPr>
      <w:r w:rsidRPr="00D0707E">
        <w:t>поддержку и стимулирование предпринимательской и инвестиционной активности хозяйствующих субъектов, ведущих экономическую деятельность на территории поселения в целях получения необходимого объема доходов в бюджет поселения;</w:t>
      </w:r>
    </w:p>
    <w:p w:rsidR="00280DA0" w:rsidRPr="00D0707E" w:rsidRDefault="00280DA0" w:rsidP="00D0707E">
      <w:pPr>
        <w:pStyle w:val="ad"/>
        <w:jc w:val="both"/>
      </w:pPr>
      <w:r w:rsidRPr="00D0707E">
        <w:t>формирование условий для развития механизмов муниципально-частного партнерства, расширения практики заключения концессионных соглашений, передачи части объектов социальной инфраструктуры в управление негосударственным организациям, а также оказания негосударственными организациями отдельных видов услуг, предоставляемых муниципальными учреждениями.</w:t>
      </w:r>
    </w:p>
    <w:p w:rsidR="00280DA0" w:rsidRPr="00D0707E" w:rsidRDefault="00280DA0" w:rsidP="00D0707E">
      <w:pPr>
        <w:pStyle w:val="ad"/>
        <w:jc w:val="both"/>
      </w:pPr>
    </w:p>
    <w:p w:rsidR="00280DA0" w:rsidRDefault="00DE7D79" w:rsidP="00D0707E">
      <w:pPr>
        <w:pStyle w:val="ad"/>
        <w:jc w:val="center"/>
      </w:pPr>
      <w:r w:rsidRPr="00D0707E">
        <w:t>2. Бюджетная и налоговая</w:t>
      </w:r>
      <w:r w:rsidR="00280DA0" w:rsidRPr="00D0707E">
        <w:t xml:space="preserve"> политика в области доходов</w:t>
      </w:r>
    </w:p>
    <w:p w:rsidR="00D0707E" w:rsidRPr="00D0707E" w:rsidRDefault="00D0707E" w:rsidP="00D0707E">
      <w:pPr>
        <w:pStyle w:val="ad"/>
        <w:jc w:val="center"/>
      </w:pPr>
    </w:p>
    <w:p w:rsidR="00280DA0" w:rsidRPr="00D0707E" w:rsidRDefault="00280DA0" w:rsidP="00D0707E">
      <w:pPr>
        <w:pStyle w:val="ad"/>
        <w:jc w:val="both"/>
      </w:pPr>
      <w:r w:rsidRPr="00D0707E">
        <w:t xml:space="preserve">В условиях снижения темпов роста собственных доходов бюджета </w:t>
      </w:r>
      <w:r w:rsidR="00305C47" w:rsidRPr="00D0707E">
        <w:t>Оськинского сельского поселения</w:t>
      </w:r>
      <w:r w:rsidRPr="00D0707E">
        <w:t xml:space="preserve">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политики.</w:t>
      </w:r>
    </w:p>
    <w:p w:rsidR="00280DA0" w:rsidRPr="00D0707E" w:rsidRDefault="00DE7D79" w:rsidP="00D0707E">
      <w:pPr>
        <w:pStyle w:val="ad"/>
        <w:jc w:val="both"/>
      </w:pPr>
      <w:r w:rsidRPr="00D0707E">
        <w:t>Бюджетная и налоговая политика</w:t>
      </w:r>
      <w:r w:rsidR="00DD7ADF" w:rsidRPr="00D0707E">
        <w:t xml:space="preserve"> </w:t>
      </w:r>
      <w:r w:rsidR="00305C47" w:rsidRPr="00D0707E">
        <w:t>Оськинского сельского поселения</w:t>
      </w:r>
      <w:r w:rsidR="00B17DFD" w:rsidRPr="00D0707E">
        <w:t xml:space="preserve"> на 2024 год и на плановый период 2025 и 2026</w:t>
      </w:r>
      <w:r w:rsidR="00280DA0" w:rsidRPr="00D0707E">
        <w:t xml:space="preserve"> годов в области доходов будет выстраиваться с учетом реализации изменений федерального законодательства, законодательства Воронежской области, муниципальных правовых актов </w:t>
      </w:r>
      <w:r w:rsidR="00305C47" w:rsidRPr="00D0707E">
        <w:t>Оськинского сельского поселения</w:t>
      </w:r>
      <w:r w:rsidR="00280DA0" w:rsidRPr="00D0707E">
        <w:t xml:space="preserve"> .</w:t>
      </w:r>
    </w:p>
    <w:p w:rsidR="00280DA0" w:rsidRPr="00D0707E" w:rsidRDefault="00DD7ADF" w:rsidP="00D0707E">
      <w:pPr>
        <w:pStyle w:val="ad"/>
        <w:jc w:val="both"/>
      </w:pPr>
      <w:r w:rsidRPr="00D0707E">
        <w:t>Бюджетная и налоговая политика</w:t>
      </w:r>
      <w:r w:rsidR="00280DA0" w:rsidRPr="00D0707E">
        <w:t xml:space="preserve"> </w:t>
      </w:r>
      <w:r w:rsidR="00305C47" w:rsidRPr="00D0707E">
        <w:t>Оськинского сельского поселения</w:t>
      </w:r>
      <w:r w:rsidR="00280DA0" w:rsidRPr="00D0707E">
        <w:t xml:space="preserve"> будет направлена на обеспечение поступления доходов в бюджет поселения в запланированных объемах за счет:</w:t>
      </w:r>
    </w:p>
    <w:p w:rsidR="00280DA0" w:rsidRPr="00D0707E" w:rsidRDefault="00280DA0" w:rsidP="00D0707E">
      <w:pPr>
        <w:pStyle w:val="ad"/>
        <w:jc w:val="both"/>
      </w:pPr>
      <w:r w:rsidRPr="00D0707E">
        <w:t>обеспечения качественного администрирования доходов участниками бюджетного процесса;</w:t>
      </w:r>
    </w:p>
    <w:p w:rsidR="00280DA0" w:rsidRPr="00D0707E" w:rsidRDefault="00280DA0" w:rsidP="00D0707E">
      <w:pPr>
        <w:pStyle w:val="ad"/>
        <w:jc w:val="both"/>
      </w:pPr>
      <w:r w:rsidRPr="00D0707E">
        <w:t>активизации работы в части актуализации базы данных, необходимой для начисления имущественных налогов, и расширения налогооблагаемой базы по ним;</w:t>
      </w:r>
    </w:p>
    <w:p w:rsidR="00280DA0" w:rsidRPr="00D0707E" w:rsidRDefault="00280DA0" w:rsidP="00D0707E">
      <w:pPr>
        <w:pStyle w:val="ad"/>
        <w:jc w:val="both"/>
      </w:pPr>
      <w:r w:rsidRPr="00D0707E">
        <w:t>проведения экономического анализа финансово-хозяйственной деятельности муниципальных предприятий, разработки мероприятий по повышению эффективности их работы;</w:t>
      </w:r>
    </w:p>
    <w:p w:rsidR="00280DA0" w:rsidRPr="00D0707E" w:rsidRDefault="00280DA0" w:rsidP="00D0707E">
      <w:pPr>
        <w:pStyle w:val="ad"/>
        <w:jc w:val="both"/>
      </w:pPr>
      <w:r w:rsidRPr="00D0707E">
        <w:t>повышения эффективности управления муниципальной собственностью;</w:t>
      </w:r>
    </w:p>
    <w:p w:rsidR="00280DA0" w:rsidRPr="00D0707E" w:rsidRDefault="00280DA0" w:rsidP="00D0707E">
      <w:pPr>
        <w:pStyle w:val="ad"/>
        <w:jc w:val="both"/>
      </w:pPr>
      <w:r w:rsidRPr="00D0707E">
        <w:t>проведения мероприятий по развитию застроенных территорий;</w:t>
      </w:r>
    </w:p>
    <w:p w:rsidR="00280DA0" w:rsidRPr="00D0707E" w:rsidRDefault="00280DA0" w:rsidP="00D0707E">
      <w:pPr>
        <w:pStyle w:val="ad"/>
        <w:jc w:val="both"/>
      </w:pPr>
      <w:r w:rsidRPr="00D0707E">
        <w:lastRenderedPageBreak/>
        <w:t>сохранения и развития налогового потенциала на территории поселения;</w:t>
      </w:r>
    </w:p>
    <w:p w:rsidR="00280DA0" w:rsidRPr="00D0707E" w:rsidRDefault="00280DA0" w:rsidP="00D0707E">
      <w:pPr>
        <w:pStyle w:val="ad"/>
        <w:jc w:val="both"/>
      </w:pPr>
      <w:r w:rsidRPr="00D0707E">
        <w:t>мобилизации доходов бюджета поселения за счет эффективного администрирования местных налогов и минимизации задолженности по налогам, поступающим в бюджет поселения;</w:t>
      </w:r>
    </w:p>
    <w:p w:rsidR="00280DA0" w:rsidRPr="00D0707E" w:rsidRDefault="00280DA0" w:rsidP="00D0707E">
      <w:pPr>
        <w:pStyle w:val="ad"/>
        <w:jc w:val="both"/>
      </w:pPr>
      <w:r w:rsidRPr="00D0707E">
        <w:t>применения на территории поселения налога на имущество физических лиц, исчисляемого от кадастровой стоимости объектов налогообложения;</w:t>
      </w:r>
    </w:p>
    <w:p w:rsidR="00280DA0" w:rsidRPr="00D0707E" w:rsidRDefault="00280DA0" w:rsidP="00D0707E">
      <w:pPr>
        <w:pStyle w:val="ad"/>
        <w:jc w:val="both"/>
      </w:pPr>
      <w:r w:rsidRPr="00D0707E">
        <w:t>продолжения работы по проведению претензионной работы с должниками перед бюджетом поселения и по осуществлению мер принудительного взыскания задолженности;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осуществления </w:t>
      </w:r>
      <w:r w:rsidR="00616A72" w:rsidRPr="00D0707E">
        <w:t xml:space="preserve">бюджетной и налоговой политики </w:t>
      </w:r>
      <w:r w:rsidRPr="00D0707E">
        <w:t>с учетом оптимизации налоговых льгот по местным налогам на основе проведения оценки эффективности их предоставления.</w:t>
      </w:r>
    </w:p>
    <w:p w:rsidR="00280DA0" w:rsidRPr="00D0707E" w:rsidRDefault="00280DA0" w:rsidP="00D0707E">
      <w:pPr>
        <w:pStyle w:val="ad"/>
        <w:jc w:val="both"/>
      </w:pPr>
      <w:r w:rsidRPr="00D0707E">
        <w:t>В среднесрочном периоде будет продолжена работа по совершенствованию муниципальных правовых актов о налогах, принятых органами местного самоуправления, с учетом изменений федерального законодательства.</w:t>
      </w:r>
    </w:p>
    <w:p w:rsidR="00280DA0" w:rsidRPr="00D0707E" w:rsidRDefault="00DE7D79" w:rsidP="00D0707E">
      <w:pPr>
        <w:pStyle w:val="ad"/>
        <w:jc w:val="both"/>
      </w:pPr>
      <w:r w:rsidRPr="00D0707E">
        <w:t xml:space="preserve">Бюджетная и налоговая </w:t>
      </w:r>
      <w:r w:rsidR="00DD7ADF" w:rsidRPr="00D0707E">
        <w:t>политика</w:t>
      </w:r>
      <w:r w:rsidR="00280DA0" w:rsidRPr="00D0707E">
        <w:t xml:space="preserve">, проводимая органами местного самоуправления </w:t>
      </w:r>
      <w:r w:rsidR="00305C47" w:rsidRPr="00D0707E">
        <w:t>Оськинского сельского поселения</w:t>
      </w:r>
      <w:r w:rsidR="00280DA0" w:rsidRPr="00D0707E">
        <w:t>, будет обеспечивать стабильность системы налогообложения и оптимальный уровень налоговой нагрузки для юридических и физических лиц, с учетом изменений федерального законодательства.</w:t>
      </w:r>
    </w:p>
    <w:p w:rsidR="00280DA0" w:rsidRPr="00D0707E" w:rsidRDefault="00280DA0" w:rsidP="00D0707E">
      <w:pPr>
        <w:pStyle w:val="ad"/>
        <w:jc w:val="both"/>
      </w:pPr>
      <w:r w:rsidRPr="00D0707E">
        <w:t>С учетом значительной доли льгот по местным налогам, предоставленных в соответствии с федеральным законодательством, во избежание роста выпадающих доходов бюджета поселения налоговая политика в плановом периоде будет предусматривать ограничение предоставления новых налоговых льгот. Ежегодно будет проводиться анализ эффективности установленных налоговых льгот. В случае планируемого введения на федеральном уровне моратория на установление новых налоговых льгот, а также поэтапной отмены уже установленных льгот следует ожидать увеличения доли местных налогов в общем объеме доходов бюджета поселения.</w:t>
      </w:r>
    </w:p>
    <w:p w:rsidR="00280DA0" w:rsidRPr="00D0707E" w:rsidRDefault="00280DA0" w:rsidP="00D0707E">
      <w:pPr>
        <w:pStyle w:val="ad"/>
        <w:jc w:val="both"/>
      </w:pPr>
      <w:r w:rsidRPr="00D0707E">
        <w:t>В условиях существующей системы межбюджетных отношений при доминирующей тенденции перераспределения налоговых доходов в пользу вышестоящих бюджетов приоритетное значение будут иметь меры, направленные на повышение эффективности администрирования местных налогов и способствующие мобилизации доходов бюджета поселения. В целях развития налогооблагаемой базы во взаимодействии с Управлением Федеральной налоговой службы России по Воронежской области будет продолжена работа по инвентаризации и оценке потенциальной доходности территории поселения, привлечению пользователей земельными участками к оформлению прав на них в соответствии с действующим законодательством.</w:t>
      </w:r>
    </w:p>
    <w:p w:rsidR="00280DA0" w:rsidRPr="00D0707E" w:rsidRDefault="00280DA0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center"/>
      </w:pPr>
      <w:r w:rsidRPr="00D0707E">
        <w:t xml:space="preserve">3. </w:t>
      </w:r>
      <w:r w:rsidR="00DE7D79" w:rsidRPr="00D0707E">
        <w:t xml:space="preserve">Бюджетная и налоговая политика </w:t>
      </w:r>
      <w:r w:rsidRPr="00D0707E">
        <w:t xml:space="preserve"> в области расходов</w:t>
      </w:r>
    </w:p>
    <w:p w:rsidR="00280DA0" w:rsidRPr="00D0707E" w:rsidRDefault="00280DA0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both"/>
      </w:pPr>
      <w:r w:rsidRPr="00D0707E">
        <w:t xml:space="preserve">В рамках реализации </w:t>
      </w:r>
      <w:r w:rsidR="00616A72" w:rsidRPr="00D0707E">
        <w:t xml:space="preserve">бюджетной и налоговой политики </w:t>
      </w:r>
      <w:r w:rsidR="00B17DFD" w:rsidRPr="00D0707E">
        <w:t>поселения на 2024 год и на плановый период 2025 и 2026</w:t>
      </w:r>
      <w:r w:rsidRPr="00D0707E">
        <w:t xml:space="preserve"> годов планируется доработка и актуализация муниципальных программ, в том числе в части совершенствования системы индикаторов, усиления взаимосвязи со Стратегией социально-экономического развития </w:t>
      </w:r>
      <w:r w:rsidR="00305C47" w:rsidRPr="00D0707E">
        <w:t>Оськинского сельского поселения</w:t>
      </w:r>
      <w:r w:rsidRPr="00D0707E">
        <w:t xml:space="preserve"> .</w:t>
      </w:r>
    </w:p>
    <w:p w:rsidR="00280DA0" w:rsidRPr="00D0707E" w:rsidRDefault="00DE7D79" w:rsidP="00D0707E">
      <w:pPr>
        <w:pStyle w:val="ad"/>
        <w:jc w:val="both"/>
      </w:pPr>
      <w:r w:rsidRPr="00D0707E">
        <w:t xml:space="preserve">Бюджетная и налоговая политика </w:t>
      </w:r>
      <w:r w:rsidR="00280DA0" w:rsidRPr="00D0707E">
        <w:t xml:space="preserve"> в области расходов будет направлена на обеспечение безусловного исполнения действующих обязательств, в том числе с учетом их оптимизации и повышения эффективности использования финансовых ресурсов за счет: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определения основных параметров бюджета </w:t>
      </w:r>
      <w:r w:rsidR="00305C47" w:rsidRPr="00D0707E">
        <w:t>Оськинского сельского поселения</w:t>
      </w:r>
      <w:r w:rsidRPr="00D0707E">
        <w:t xml:space="preserve"> исходя из ожидаемого прогноза поступления доходов и допустимого уровня дефицита бюджета;</w:t>
      </w:r>
    </w:p>
    <w:p w:rsidR="00280DA0" w:rsidRPr="00D0707E" w:rsidRDefault="00280DA0" w:rsidP="00D0707E">
      <w:pPr>
        <w:pStyle w:val="ad"/>
        <w:jc w:val="both"/>
      </w:pPr>
      <w:r w:rsidRPr="00D0707E">
        <w:t>планирования бюджетных ассигнований на реализацию муниципальных программ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 указанных муниципальных программ;</w:t>
      </w:r>
    </w:p>
    <w:p w:rsidR="00280DA0" w:rsidRPr="00D0707E" w:rsidRDefault="00280DA0" w:rsidP="00D0707E">
      <w:pPr>
        <w:pStyle w:val="ad"/>
        <w:jc w:val="both"/>
      </w:pPr>
      <w:r w:rsidRPr="00D0707E">
        <w:lastRenderedPageBreak/>
        <w:t>увязки муниципальных заданий на оказание муниципальных услуг с целями муниципальных программ, усиление текущего контроля и ответственности за выполнением муниципальных заданий;</w:t>
      </w:r>
    </w:p>
    <w:p w:rsidR="00280DA0" w:rsidRPr="00D0707E" w:rsidRDefault="00280DA0" w:rsidP="00D0707E">
      <w:pPr>
        <w:pStyle w:val="ad"/>
        <w:jc w:val="both"/>
      </w:pPr>
      <w:r w:rsidRPr="00D0707E">
        <w:t>недопущения увеличения действующих и принятия новых расходных обязательств, не обеспеченных финансовыми источниками, а также применения бюджетного маневра, означающего, что любые дополнительные расходы обеспечиваются за счет внутреннего перераспределения средств с наименее приоритетных;</w:t>
      </w:r>
    </w:p>
    <w:p w:rsidR="00280DA0" w:rsidRPr="00D0707E" w:rsidRDefault="00280DA0" w:rsidP="00D0707E">
      <w:pPr>
        <w:pStyle w:val="ad"/>
        <w:jc w:val="both"/>
      </w:pPr>
      <w:r w:rsidRPr="00D0707E">
        <w:t>участия, исходя из возможностей бюджета поселения, в реализации приоритетных проектов (программ), государственных программах и мероприятиях, софинансируемых из федерального бюджета и бюджета Воронежской области;</w:t>
      </w:r>
    </w:p>
    <w:p w:rsidR="00280DA0" w:rsidRPr="00D0707E" w:rsidRDefault="00280DA0" w:rsidP="00D0707E">
      <w:pPr>
        <w:pStyle w:val="ad"/>
        <w:jc w:val="both"/>
      </w:pPr>
      <w:r w:rsidRPr="00D0707E">
        <w:t>повышения эффективности муниципального финансового контроля, усиления ведомственного финансового контроля в отношении муниципальных учреждений;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повышения эффективности контроля в сфере закупок для муниципальных нужд </w:t>
      </w:r>
      <w:r w:rsidR="00305C47" w:rsidRPr="00D0707E">
        <w:t>Оськинского сельского поселения</w:t>
      </w:r>
      <w:r w:rsidRPr="00D0707E">
        <w:t>;</w:t>
      </w:r>
    </w:p>
    <w:p w:rsidR="00280DA0" w:rsidRPr="00D0707E" w:rsidRDefault="00280DA0" w:rsidP="00D0707E">
      <w:pPr>
        <w:pStyle w:val="ad"/>
        <w:jc w:val="both"/>
      </w:pPr>
      <w:r w:rsidRPr="00D0707E">
        <w:t>использования конкурентных способов отбора организаций для оказания муниципальных услуг, в том числе путем проведения конкурсов и аукционов, а также с использованием механизмов муниципально-частного партнерства.</w:t>
      </w:r>
    </w:p>
    <w:p w:rsidR="00280DA0" w:rsidRPr="00D0707E" w:rsidRDefault="00280DA0" w:rsidP="00D0707E">
      <w:pPr>
        <w:pStyle w:val="ad"/>
        <w:jc w:val="both"/>
      </w:pPr>
      <w:r w:rsidRPr="00D0707E">
        <w:t>В прогнозируемой ситуации ограниченности финансовы</w:t>
      </w:r>
      <w:r w:rsidR="00B17DFD" w:rsidRPr="00D0707E">
        <w:t>х ресурсов приоритетными на 2024 - 2026</w:t>
      </w:r>
      <w:r w:rsidRPr="00D0707E">
        <w:t xml:space="preserve"> годы признаются бюджетные расходы на: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обеспечение бесперебойного финансирования действующих расходных обязательств </w:t>
      </w:r>
      <w:r w:rsidR="00305C47" w:rsidRPr="00D0707E">
        <w:t>Оськинского сельского поселения</w:t>
      </w:r>
      <w:r w:rsidRPr="00D0707E">
        <w:t xml:space="preserve"> ;</w:t>
      </w:r>
    </w:p>
    <w:p w:rsidR="00280DA0" w:rsidRPr="00D0707E" w:rsidRDefault="00B17DFD" w:rsidP="00D0707E">
      <w:pPr>
        <w:pStyle w:val="ad"/>
        <w:jc w:val="both"/>
      </w:pPr>
      <w:r w:rsidRPr="00D0707E">
        <w:t>обеспечение достижения к 2024</w:t>
      </w:r>
      <w:r w:rsidR="00280DA0" w:rsidRPr="00D0707E">
        <w:t xml:space="preserve"> году повышения заработной платы отдельным категориям работников социальной сферы, согласно утвержденным во исполнение Указов Президента Российской Федерации от 7 мая 2012 года "дорожным картам" развития отраслей социальной сферы;</w:t>
      </w:r>
    </w:p>
    <w:p w:rsidR="00280DA0" w:rsidRPr="00D0707E" w:rsidRDefault="00280DA0" w:rsidP="00D0707E">
      <w:pPr>
        <w:pStyle w:val="ad"/>
        <w:jc w:val="both"/>
      </w:pPr>
      <w:r w:rsidRPr="00D0707E">
        <w:t>участие в областных и федеральных программах;</w:t>
      </w:r>
    </w:p>
    <w:p w:rsidR="00280DA0" w:rsidRPr="00D0707E" w:rsidRDefault="00280DA0" w:rsidP="00D0707E">
      <w:pPr>
        <w:pStyle w:val="ad"/>
        <w:jc w:val="both"/>
      </w:pPr>
      <w:r w:rsidRPr="00D0707E">
        <w:t>реализацию мер социальной поддержки населения, в первую очередь исходя из адресности и нуждаемости граждан;</w:t>
      </w:r>
    </w:p>
    <w:p w:rsidR="00280DA0" w:rsidRPr="00D0707E" w:rsidRDefault="00280DA0" w:rsidP="00D0707E">
      <w:pPr>
        <w:pStyle w:val="ad"/>
        <w:jc w:val="both"/>
      </w:pPr>
      <w:r w:rsidRPr="00D0707E">
        <w:t>Осуществление бюджетных инвестиций в объекты капитального строительства будет производиться с учетом финансового обеспечения, в первую очередь, объектов, включенных в государственные программы и обеспеченные софинансированием из федерального и (или) областного бюджетов; объектов, по которым сложилась кредиторская задолженность по ранее принятым обязательствам. Средства на новые объекты будут планироваться с учетом их первостепенной важности и охвата населения, на которое они рассчитаны.</w:t>
      </w:r>
    </w:p>
    <w:p w:rsidR="00280DA0" w:rsidRPr="00D0707E" w:rsidRDefault="00280DA0" w:rsidP="00D0707E">
      <w:pPr>
        <w:pStyle w:val="ad"/>
        <w:jc w:val="both"/>
      </w:pPr>
      <w:r w:rsidRPr="00D0707E">
        <w:t>При решении задачи повышения заработной платы отдельным категориям работников социальной сферы, предусмотренных Указами Президента Российской Федерации от 7 мая 2012 года, будет учитываться привлечение высвободившихся средств от оптимизации сети учреждений социальной сферы, а также внебюджетные источники финансирования.</w:t>
      </w:r>
    </w:p>
    <w:p w:rsidR="00280DA0" w:rsidRPr="00D0707E" w:rsidRDefault="00280DA0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center"/>
        <w:rPr>
          <w:b/>
        </w:rPr>
      </w:pPr>
      <w:r w:rsidRPr="00D0707E">
        <w:rPr>
          <w:b/>
        </w:rPr>
        <w:t>Основные характер</w:t>
      </w:r>
      <w:r w:rsidR="00B17DFD" w:rsidRPr="00D0707E">
        <w:rPr>
          <w:b/>
        </w:rPr>
        <w:t>истики бюджета поселения на 2024 -2026</w:t>
      </w:r>
      <w:r w:rsidRPr="00D0707E">
        <w:rPr>
          <w:b/>
        </w:rPr>
        <w:t xml:space="preserve"> годы</w:t>
      </w:r>
    </w:p>
    <w:p w:rsidR="00280DA0" w:rsidRPr="00D0707E" w:rsidRDefault="00280DA0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both"/>
      </w:pPr>
      <w:r w:rsidRPr="00D0707E">
        <w:t>1. Основные характер</w:t>
      </w:r>
      <w:r w:rsidR="00B17DFD" w:rsidRPr="00D0707E">
        <w:t>истики бюджета поселения на 2024 и плановый период 2025 и 2026</w:t>
      </w:r>
      <w:r w:rsidRPr="00D0707E">
        <w:t xml:space="preserve"> годов, рассчитанные на основе основных параметров прогноза социально-экономического развития </w:t>
      </w:r>
      <w:r w:rsidR="00305C47" w:rsidRPr="00D0707E">
        <w:t>Оськинского сельского поселения</w:t>
      </w:r>
      <w:r w:rsidRPr="00D0707E">
        <w:t xml:space="preserve"> на 20</w:t>
      </w:r>
      <w:r w:rsidR="00FB66AF" w:rsidRPr="00D0707E">
        <w:t>2</w:t>
      </w:r>
      <w:r w:rsidR="00B17DFD" w:rsidRPr="00D0707E">
        <w:t>4</w:t>
      </w:r>
      <w:r w:rsidRPr="00D0707E">
        <w:t> год и на период до 202</w:t>
      </w:r>
      <w:r w:rsidR="00B17DFD" w:rsidRPr="00D0707E">
        <w:t>6</w:t>
      </w:r>
      <w:r w:rsidRPr="00D0707E">
        <w:t> года, представлены в таблице.</w:t>
      </w:r>
    </w:p>
    <w:p w:rsidR="00280DA0" w:rsidRPr="00D0707E" w:rsidRDefault="00280DA0" w:rsidP="00D0707E">
      <w:pPr>
        <w:pStyle w:val="ad"/>
        <w:jc w:val="both"/>
      </w:pPr>
      <w:r w:rsidRPr="00D0707E">
        <w:t>тыс. рублей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7"/>
        <w:gridCol w:w="75"/>
        <w:gridCol w:w="1482"/>
        <w:gridCol w:w="1559"/>
        <w:gridCol w:w="54"/>
        <w:gridCol w:w="1505"/>
        <w:gridCol w:w="45"/>
        <w:gridCol w:w="1231"/>
      </w:tblGrid>
      <w:tr w:rsidR="00280DA0" w:rsidRPr="00D0707E" w:rsidTr="008743BD">
        <w:trPr>
          <w:trHeight w:val="841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Показатели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</w:p>
          <w:p w:rsidR="00280DA0" w:rsidRPr="00D0707E" w:rsidRDefault="00A7591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2023</w:t>
            </w:r>
            <w:r w:rsidR="00280DA0" w:rsidRPr="00D0707E">
              <w:rPr>
                <w:b/>
                <w:bCs/>
              </w:rPr>
              <w:t xml:space="preserve"> год РЕШЕНИЕ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</w:p>
          <w:p w:rsidR="00280DA0" w:rsidRPr="00D0707E" w:rsidRDefault="00A7591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2024</w:t>
            </w:r>
            <w:r w:rsidR="00280DA0" w:rsidRPr="00D0707E">
              <w:rPr>
                <w:b/>
                <w:bCs/>
              </w:rPr>
              <w:t xml:space="preserve"> год</w:t>
            </w:r>
          </w:p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Проект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</w:p>
          <w:p w:rsidR="00280DA0" w:rsidRPr="00D0707E" w:rsidRDefault="00A7591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2025</w:t>
            </w:r>
            <w:r w:rsidR="00280DA0" w:rsidRPr="00D0707E">
              <w:rPr>
                <w:b/>
                <w:bCs/>
              </w:rPr>
              <w:t xml:space="preserve"> год</w:t>
            </w:r>
          </w:p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проект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</w:p>
          <w:p w:rsidR="00280DA0" w:rsidRPr="00D0707E" w:rsidRDefault="00B37C01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202</w:t>
            </w:r>
            <w:r w:rsidR="00A75910" w:rsidRPr="00D0707E">
              <w:rPr>
                <w:b/>
                <w:bCs/>
              </w:rPr>
              <w:t>6</w:t>
            </w:r>
            <w:r w:rsidR="00280DA0" w:rsidRPr="00D0707E">
              <w:rPr>
                <w:b/>
                <w:bCs/>
              </w:rPr>
              <w:t xml:space="preserve"> год</w:t>
            </w:r>
          </w:p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проект</w:t>
            </w:r>
          </w:p>
        </w:tc>
      </w:tr>
      <w:tr w:rsidR="00280DA0" w:rsidRPr="00D0707E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D0707E" w:rsidRDefault="00280D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5</w:t>
            </w:r>
          </w:p>
        </w:tc>
      </w:tr>
      <w:tr w:rsidR="00280DA0" w:rsidRPr="00D0707E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Доходы, всего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4558,5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5602,0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3769,3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772C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2</w:t>
            </w:r>
            <w:r w:rsidR="00A75910" w:rsidRPr="00D0707E">
              <w:rPr>
                <w:b/>
              </w:rPr>
              <w:t>866,3</w:t>
            </w:r>
          </w:p>
        </w:tc>
      </w:tr>
      <w:tr w:rsidR="00280DA0" w:rsidRPr="00D0707E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D0707E" w:rsidRDefault="00280DA0" w:rsidP="00D0707E">
            <w:pPr>
              <w:pStyle w:val="ad"/>
              <w:jc w:val="both"/>
            </w:pPr>
            <w:r w:rsidRPr="00D0707E">
              <w:lastRenderedPageBreak/>
              <w:t>из них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</w:pPr>
          </w:p>
        </w:tc>
      </w:tr>
      <w:tr w:rsidR="00280DA0" w:rsidRPr="00D0707E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Налоговые</w:t>
            </w:r>
          </w:p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772C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1</w:t>
            </w:r>
            <w:r w:rsidR="00A75910" w:rsidRPr="00D0707E">
              <w:rPr>
                <w:b/>
              </w:rPr>
              <w:t>159</w:t>
            </w:r>
            <w:r w:rsidR="00DE7D79" w:rsidRPr="00D0707E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DD7ADF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1</w:t>
            </w:r>
            <w:r w:rsidR="00A75910" w:rsidRPr="00D0707E">
              <w:rPr>
                <w:b/>
              </w:rPr>
              <w:t>401,0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DD7ADF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1</w:t>
            </w:r>
            <w:r w:rsidR="00A75910" w:rsidRPr="00D0707E">
              <w:rPr>
                <w:b/>
              </w:rPr>
              <w:t>471,0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DD7ADF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1</w:t>
            </w:r>
            <w:r w:rsidR="00A75910" w:rsidRPr="00D0707E">
              <w:rPr>
                <w:b/>
              </w:rPr>
              <w:t>553,0</w:t>
            </w:r>
          </w:p>
        </w:tc>
      </w:tr>
      <w:tr w:rsidR="00280DA0" w:rsidRPr="00D0707E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D0707E" w:rsidRDefault="00280DA0" w:rsidP="00D0707E">
            <w:pPr>
              <w:pStyle w:val="ad"/>
              <w:jc w:val="both"/>
            </w:pPr>
            <w:r w:rsidRPr="00D0707E">
              <w:rPr>
                <w:b/>
                <w:bCs/>
              </w:rPr>
              <w:t>Неналоговые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772CA0" w:rsidP="00D0707E">
            <w:pPr>
              <w:pStyle w:val="ad"/>
              <w:jc w:val="both"/>
            </w:pPr>
            <w:r w:rsidRPr="00D0707E">
              <w:rPr>
                <w:b/>
              </w:rPr>
              <w:t>1</w:t>
            </w:r>
            <w:r w:rsidR="00A75910" w:rsidRPr="00D0707E">
              <w:rPr>
                <w:b/>
              </w:rPr>
              <w:t>42</w:t>
            </w:r>
            <w:r w:rsidR="00DE7D79" w:rsidRPr="00D0707E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144</w:t>
            </w:r>
            <w:r w:rsidR="00772CA0" w:rsidRPr="00D0707E">
              <w:rPr>
                <w:b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145</w:t>
            </w:r>
            <w:r w:rsidR="00772CA0" w:rsidRPr="00D0707E">
              <w:rPr>
                <w:b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146</w:t>
            </w:r>
            <w:r w:rsidR="00772CA0" w:rsidRPr="00D0707E">
              <w:rPr>
                <w:b/>
              </w:rPr>
              <w:t>,0</w:t>
            </w:r>
          </w:p>
        </w:tc>
      </w:tr>
      <w:tr w:rsidR="00280DA0" w:rsidRPr="00D0707E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D0707E" w:rsidRDefault="00280D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Безвозмездные перечисления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3257,5</w:t>
            </w:r>
            <w:r w:rsidR="00DE7D79" w:rsidRPr="00D0707E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4057,0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2153,3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1167,3</w:t>
            </w:r>
          </w:p>
        </w:tc>
      </w:tr>
      <w:tr w:rsidR="00280DA0" w:rsidRPr="00D0707E">
        <w:trPr>
          <w:trHeight w:val="349"/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D0707E" w:rsidRDefault="00280DA0" w:rsidP="00D0707E">
            <w:pPr>
              <w:pStyle w:val="ad"/>
              <w:jc w:val="both"/>
            </w:pPr>
            <w:r w:rsidRPr="00D0707E">
              <w:rPr>
                <w:b/>
              </w:rPr>
              <w:t>Прочие безвозмездные поступления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DE7D79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772C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772C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</w:rPr>
            </w:pPr>
          </w:p>
        </w:tc>
      </w:tr>
      <w:tr w:rsidR="00772CA0" w:rsidRPr="00D0707E">
        <w:trPr>
          <w:trHeight w:val="349"/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A0" w:rsidRPr="00D0707E" w:rsidRDefault="00772C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Получение кредита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CA0" w:rsidRPr="00D0707E" w:rsidRDefault="00DE7D79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CA0" w:rsidRPr="00D0707E" w:rsidRDefault="00772C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CA0" w:rsidRPr="00D0707E" w:rsidRDefault="00772C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CA0" w:rsidRPr="00D0707E" w:rsidRDefault="00772CA0" w:rsidP="00D0707E">
            <w:pPr>
              <w:pStyle w:val="ad"/>
              <w:jc w:val="both"/>
              <w:rPr>
                <w:b/>
              </w:rPr>
            </w:pPr>
          </w:p>
        </w:tc>
      </w:tr>
      <w:tr w:rsidR="00280DA0" w:rsidRPr="00D0707E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Расходы, всего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  <w:lang w:val="en-US"/>
              </w:rPr>
            </w:pPr>
            <w:r w:rsidRPr="00D0707E">
              <w:rPr>
                <w:b/>
              </w:rPr>
              <w:t>4558,5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5602,0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3769,3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772C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2</w:t>
            </w:r>
            <w:r w:rsidR="00A75910" w:rsidRPr="00D0707E">
              <w:rPr>
                <w:b/>
              </w:rPr>
              <w:t>866,3</w:t>
            </w:r>
          </w:p>
        </w:tc>
      </w:tr>
      <w:tr w:rsidR="00280DA0" w:rsidRPr="00D0707E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D0707E" w:rsidRDefault="00280DA0" w:rsidP="00D0707E">
            <w:pPr>
              <w:pStyle w:val="ad"/>
              <w:jc w:val="both"/>
            </w:pPr>
            <w:r w:rsidRPr="00D0707E">
              <w:rPr>
                <w:b/>
                <w:bCs/>
              </w:rPr>
              <w:t>Дефицит (-)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  <w:color w:val="000000"/>
              </w:rPr>
            </w:pPr>
            <w:r w:rsidRPr="00D0707E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772CA0" w:rsidP="00D0707E">
            <w:pPr>
              <w:pStyle w:val="ad"/>
              <w:jc w:val="both"/>
              <w:rPr>
                <w:b/>
                <w:color w:val="000000"/>
              </w:rPr>
            </w:pPr>
            <w:r w:rsidRPr="00D0707E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772CA0" w:rsidP="00D0707E">
            <w:pPr>
              <w:pStyle w:val="ad"/>
              <w:jc w:val="both"/>
              <w:rPr>
                <w:b/>
                <w:color w:val="000000"/>
              </w:rPr>
            </w:pPr>
            <w:r w:rsidRPr="00D0707E"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772CA0" w:rsidP="00D0707E">
            <w:pPr>
              <w:pStyle w:val="ad"/>
              <w:jc w:val="both"/>
              <w:rPr>
                <w:b/>
                <w:color w:val="000000"/>
              </w:rPr>
            </w:pPr>
            <w:r w:rsidRPr="00D0707E">
              <w:rPr>
                <w:b/>
                <w:color w:val="000000"/>
              </w:rPr>
              <w:t>-</w:t>
            </w:r>
          </w:p>
        </w:tc>
      </w:tr>
      <w:tr w:rsidR="00280DA0" w:rsidRPr="00D0707E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Размер дефицита (%)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0DA0" w:rsidRPr="00D0707E" w:rsidRDefault="00280DA0" w:rsidP="00D0707E">
            <w:pPr>
              <w:pStyle w:val="ad"/>
              <w:jc w:val="both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0DA0" w:rsidRPr="00D0707E" w:rsidRDefault="00280DA0" w:rsidP="00D0707E">
            <w:pPr>
              <w:pStyle w:val="ad"/>
              <w:jc w:val="both"/>
              <w:rPr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0DA0" w:rsidRPr="00D0707E" w:rsidRDefault="00280DA0" w:rsidP="00D0707E">
            <w:pPr>
              <w:pStyle w:val="ad"/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0DA0" w:rsidRPr="00D0707E" w:rsidRDefault="00280DA0" w:rsidP="00D0707E">
            <w:pPr>
              <w:pStyle w:val="ad"/>
              <w:jc w:val="both"/>
              <w:rPr>
                <w:b/>
                <w:color w:val="000000"/>
              </w:rPr>
            </w:pPr>
          </w:p>
        </w:tc>
      </w:tr>
    </w:tbl>
    <w:p w:rsidR="00280DA0" w:rsidRPr="00D0707E" w:rsidRDefault="00280DA0" w:rsidP="00D0707E">
      <w:pPr>
        <w:pStyle w:val="ad"/>
        <w:jc w:val="both"/>
        <w:rPr>
          <w:shd w:val="clear" w:color="auto" w:fill="FFFF00"/>
        </w:rPr>
      </w:pPr>
    </w:p>
    <w:p w:rsidR="00280DA0" w:rsidRPr="00D0707E" w:rsidRDefault="00280DA0" w:rsidP="00D0707E">
      <w:pPr>
        <w:pStyle w:val="ad"/>
        <w:jc w:val="both"/>
        <w:rPr>
          <w:shd w:val="clear" w:color="auto" w:fill="FFFF00"/>
        </w:rPr>
      </w:pPr>
    </w:p>
    <w:p w:rsidR="00280DA0" w:rsidRPr="00D0707E" w:rsidRDefault="00336C31" w:rsidP="00D0707E">
      <w:pPr>
        <w:pStyle w:val="ad"/>
        <w:jc w:val="both"/>
      </w:pPr>
      <w:r w:rsidRPr="00D0707E">
        <w:t>Проект местного бюджета на 2024 год и на плановый период 2025 - 2026</w:t>
      </w:r>
      <w:r w:rsidR="00280DA0" w:rsidRPr="00D0707E">
        <w:t xml:space="preserve"> годов, будет также сформирован в разрезе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развития. Это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280DA0" w:rsidRPr="00D0707E" w:rsidRDefault="00280DA0" w:rsidP="00D0707E">
      <w:pPr>
        <w:pStyle w:val="ad"/>
        <w:jc w:val="both"/>
      </w:pPr>
      <w:r w:rsidRPr="00D0707E">
        <w:t>Доля расходов мес</w:t>
      </w:r>
      <w:r w:rsidR="00336C31" w:rsidRPr="00D0707E">
        <w:t>тного бюджета, включенных в 2024</w:t>
      </w:r>
      <w:r w:rsidRPr="00D0707E">
        <w:t xml:space="preserve"> году в муниципальные программы, в общем объеме расходов составит  100%. Непрограммные мероприятия не предусматриваются.</w:t>
      </w:r>
    </w:p>
    <w:p w:rsidR="00280DA0" w:rsidRPr="00D0707E" w:rsidRDefault="00280DA0" w:rsidP="00D0707E">
      <w:pPr>
        <w:pStyle w:val="ad"/>
        <w:jc w:val="both"/>
      </w:pPr>
      <w:r w:rsidRPr="00D0707E">
        <w:t>2.                 Предельные объемы бюджетных ассигнований местного бюджета на программные мероприятия сформированы на основе следующих подходов:</w:t>
      </w:r>
    </w:p>
    <w:p w:rsidR="00280DA0" w:rsidRPr="00D0707E" w:rsidRDefault="00280DA0" w:rsidP="00D0707E">
      <w:pPr>
        <w:pStyle w:val="ad"/>
        <w:jc w:val="both"/>
      </w:pPr>
      <w:r w:rsidRPr="00D0707E">
        <w:t>1) расчет расходов на очередной финансовый год на повышение оплаты труда отдельным категориям работников бюджетной сферы в соответствии с Указами Президента Российской Федерации от 07.05.2012 № 597 «О мероприятиях по реализации государственной социальной политики», осуществлялся с учетом достижения целевых показателей повышения оплаты труда р</w:t>
      </w:r>
      <w:r w:rsidR="00800D6F" w:rsidRPr="00D0707E">
        <w:t>аботников бюджетной сферы в 202</w:t>
      </w:r>
      <w:r w:rsidR="00336C31" w:rsidRPr="00D0707E">
        <w:t>4</w:t>
      </w:r>
      <w:r w:rsidRPr="00D0707E">
        <w:t xml:space="preserve"> году;</w:t>
      </w:r>
    </w:p>
    <w:p w:rsidR="00280DA0" w:rsidRPr="00D0707E" w:rsidRDefault="00280DA0" w:rsidP="00D0707E">
      <w:pPr>
        <w:pStyle w:val="ad"/>
        <w:jc w:val="both"/>
      </w:pPr>
      <w:r w:rsidRPr="00D0707E">
        <w:t>2)  учитывается ежегодный рост цен на услуги организаций ЖКХ в соответствии со сценарными условиями социально-экономического разви</w:t>
      </w:r>
      <w:r w:rsidR="00336C31" w:rsidRPr="00D0707E">
        <w:t>тия Российской Федерации на 2024-2026</w:t>
      </w:r>
      <w:r w:rsidRPr="00D0707E">
        <w:t xml:space="preserve"> годы;</w:t>
      </w:r>
    </w:p>
    <w:p w:rsidR="00280DA0" w:rsidRPr="00D0707E" w:rsidRDefault="00280DA0" w:rsidP="00D0707E">
      <w:pPr>
        <w:pStyle w:val="ad"/>
        <w:jc w:val="both"/>
      </w:pPr>
      <w:r w:rsidRPr="00D0707E">
        <w:t>3) планирования социально-значимых расходов</w:t>
      </w:r>
      <w:r w:rsidR="00800D6F" w:rsidRPr="00D0707E">
        <w:t>, исходя из базовых объемов 2022</w:t>
      </w:r>
      <w:r w:rsidRPr="00D0707E">
        <w:t xml:space="preserve"> года с ежегодной индексацией на уровень инфляции;</w:t>
      </w:r>
    </w:p>
    <w:p w:rsidR="00800D6F" w:rsidRPr="00D0707E" w:rsidRDefault="00336C31" w:rsidP="00D0707E">
      <w:pPr>
        <w:pStyle w:val="ad"/>
        <w:jc w:val="both"/>
      </w:pPr>
      <w:r w:rsidRPr="00D0707E">
        <w:t>4) индексации с 1 октября 2024</w:t>
      </w:r>
      <w:r w:rsidR="00280DA0" w:rsidRPr="00D0707E">
        <w:t xml:space="preserve"> года фондов оплаты труда категорий работников бюджетной сферы</w:t>
      </w:r>
    </w:p>
    <w:p w:rsidR="00280DA0" w:rsidRPr="00D0707E" w:rsidRDefault="00280DA0" w:rsidP="00D0707E">
      <w:pPr>
        <w:pStyle w:val="ad"/>
        <w:jc w:val="both"/>
      </w:pPr>
      <w:r w:rsidRPr="00D0707E">
        <w:t>5) 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:rsidR="00280DA0" w:rsidRPr="00D0707E" w:rsidRDefault="00280DA0" w:rsidP="00D0707E">
      <w:pPr>
        <w:pStyle w:val="ad"/>
        <w:jc w:val="both"/>
      </w:pPr>
      <w:r w:rsidRPr="00D0707E">
        <w:t>6) предусматривается уменьшение объемов бюджетных ассигнований по прекращающимся расходным обязательствам ограниченного срока действия;</w:t>
      </w:r>
    </w:p>
    <w:p w:rsidR="00280DA0" w:rsidRPr="00D0707E" w:rsidRDefault="00280DA0" w:rsidP="00D0707E">
      <w:pPr>
        <w:pStyle w:val="ad"/>
        <w:jc w:val="both"/>
      </w:pPr>
      <w:r w:rsidRPr="00D0707E">
        <w:t>7) планирования расходов муниципального дорожного фонда исходя из прогнозируемого объема доходов местного бюджета от источников, его формирующих;</w:t>
      </w:r>
    </w:p>
    <w:p w:rsidR="00280DA0" w:rsidRPr="00D0707E" w:rsidRDefault="00280DA0" w:rsidP="00D0707E">
      <w:pPr>
        <w:pStyle w:val="ad"/>
        <w:jc w:val="both"/>
      </w:pPr>
      <w:r w:rsidRPr="00D0707E">
        <w:t>8) планирование резервирование средств на расходы связанные, в том числе на софинансирование инвестиционных расходов в социальную сферу через привлечение средств государственных федеральных и областных программ и других расходов возникающих при исполнении  районного бюджета;</w:t>
      </w:r>
    </w:p>
    <w:p w:rsidR="00280DA0" w:rsidRPr="00D0707E" w:rsidRDefault="00280DA0" w:rsidP="00D0707E">
      <w:pPr>
        <w:pStyle w:val="ad"/>
        <w:jc w:val="both"/>
      </w:pPr>
      <w:r w:rsidRPr="00D0707E">
        <w:t>9) При формировании бюджетных ассигнований районного бюджета на финансовое обеспечение публичных нормативных обязательст</w:t>
      </w:r>
      <w:r w:rsidR="00336C31" w:rsidRPr="00D0707E">
        <w:t>в и иных выплат населению в 2024-2026</w:t>
      </w:r>
      <w:r w:rsidRPr="00D0707E">
        <w:t xml:space="preserve"> годах в полном объеме запланировано исполнение законодательно установленных публичных норм и иных социально-значимых обязательств, в том числе социальные выплаты.</w:t>
      </w:r>
    </w:p>
    <w:p w:rsidR="00280DA0" w:rsidRPr="00D0707E" w:rsidRDefault="00280DA0" w:rsidP="00D0707E">
      <w:pPr>
        <w:pStyle w:val="ad"/>
        <w:jc w:val="both"/>
      </w:pPr>
    </w:p>
    <w:p w:rsidR="00280DA0" w:rsidRDefault="00280DA0" w:rsidP="00D0707E">
      <w:pPr>
        <w:pStyle w:val="ad"/>
        <w:jc w:val="center"/>
      </w:pPr>
      <w:r w:rsidRPr="00D0707E">
        <w:t xml:space="preserve">4. </w:t>
      </w:r>
      <w:r w:rsidR="00DE7D79" w:rsidRPr="00D0707E">
        <w:t>Бюджетная и налоговая политика</w:t>
      </w:r>
      <w:r w:rsidR="00336C31" w:rsidRPr="00D0707E">
        <w:t xml:space="preserve"> </w:t>
      </w:r>
      <w:r w:rsidR="00DE7D79" w:rsidRPr="00D0707E">
        <w:t xml:space="preserve">и </w:t>
      </w:r>
      <w:r w:rsidRPr="00D0707E">
        <w:t xml:space="preserve"> в области формирования межбюджетных отношений</w:t>
      </w:r>
    </w:p>
    <w:p w:rsidR="00D0707E" w:rsidRPr="00D0707E" w:rsidRDefault="00D0707E" w:rsidP="00D0707E">
      <w:pPr>
        <w:pStyle w:val="ad"/>
        <w:jc w:val="center"/>
      </w:pPr>
    </w:p>
    <w:p w:rsidR="00800D6F" w:rsidRPr="00D0707E" w:rsidRDefault="00336C31" w:rsidP="00D0707E">
      <w:pPr>
        <w:pStyle w:val="ad"/>
        <w:jc w:val="both"/>
      </w:pPr>
      <w:r w:rsidRPr="00D0707E">
        <w:t>Межбюджетные отношения в 2024 - 2026</w:t>
      </w:r>
      <w:r w:rsidR="00280DA0" w:rsidRPr="00D0707E">
        <w:t xml:space="preserve"> годах будут строиться в соответствии с требованиями Бюджетного кодекса Российской Федерации и Закона Воронежской области от 17.11.2005 № 68-ОЗ «О межбюджетных отношениях органов государственной власти и органов местного самоуправления в Воронежской области» (с последующими изменениями) с учетом изменений бюджетного и налогового законодательства Российской Федерации, а так же утвержденными методиками расчета межбюджетных трансфертов нормативно-правовыми актами органов местного самоуправления Хохольского муниципального района.</w:t>
      </w:r>
    </w:p>
    <w:p w:rsidR="00800D6F" w:rsidRPr="00D0707E" w:rsidRDefault="00800D6F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both"/>
      </w:pPr>
      <w:r w:rsidRPr="00D0707E">
        <w:t>Структура межбюджетных трансферто</w:t>
      </w:r>
      <w:r w:rsidR="00336C31" w:rsidRPr="00D0707E">
        <w:t>в на 2024</w:t>
      </w:r>
      <w:r w:rsidRPr="00D0707E">
        <w:t xml:space="preserve"> год представлена в таблице:</w:t>
      </w:r>
    </w:p>
    <w:p w:rsidR="00280DA0" w:rsidRPr="00D0707E" w:rsidRDefault="00280DA0" w:rsidP="00D0707E">
      <w:pPr>
        <w:pStyle w:val="ad"/>
        <w:jc w:val="both"/>
      </w:pPr>
      <w:r w:rsidRPr="00D0707E">
        <w:t>Тыс. руб.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/>
      </w:tblPr>
      <w:tblGrid>
        <w:gridCol w:w="3299"/>
        <w:gridCol w:w="1869"/>
        <w:gridCol w:w="1415"/>
        <w:gridCol w:w="1508"/>
        <w:gridCol w:w="1630"/>
        <w:gridCol w:w="26"/>
      </w:tblGrid>
      <w:tr w:rsidR="00280DA0" w:rsidRPr="00D0707E">
        <w:trPr>
          <w:trHeight w:val="57"/>
          <w:jc w:val="center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Наименование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336C31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2023</w:t>
            </w:r>
            <w:r w:rsidR="00280DA0" w:rsidRPr="00D0707E">
              <w:rPr>
                <w:b/>
                <w:bCs/>
              </w:rPr>
              <w:t>г.</w:t>
            </w:r>
          </w:p>
        </w:tc>
        <w:tc>
          <w:tcPr>
            <w:tcW w:w="45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</w:rPr>
            </w:pPr>
            <w:r w:rsidRPr="00D0707E">
              <w:rPr>
                <w:b/>
              </w:rPr>
              <w:t>Проект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0DA0" w:rsidRPr="00D0707E" w:rsidRDefault="00280DA0" w:rsidP="00D0707E">
            <w:pPr>
              <w:pStyle w:val="ad"/>
              <w:jc w:val="both"/>
              <w:rPr>
                <w:b/>
              </w:rPr>
            </w:pPr>
          </w:p>
        </w:tc>
      </w:tr>
      <w:tr w:rsidR="00280DA0" w:rsidRPr="00D0707E">
        <w:trPr>
          <w:trHeight w:val="57"/>
          <w:jc w:val="center"/>
        </w:trPr>
        <w:tc>
          <w:tcPr>
            <w:tcW w:w="3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решение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336C31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2024</w:t>
            </w:r>
            <w:r w:rsidR="00280DA0" w:rsidRPr="00D0707E">
              <w:rPr>
                <w:b/>
                <w:bCs/>
              </w:rPr>
              <w:t xml:space="preserve"> год</w:t>
            </w:r>
          </w:p>
        </w:tc>
        <w:tc>
          <w:tcPr>
            <w:tcW w:w="1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336C31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2025</w:t>
            </w:r>
            <w:r w:rsidR="00280DA0" w:rsidRPr="00D0707E">
              <w:rPr>
                <w:b/>
                <w:bCs/>
              </w:rPr>
              <w:t xml:space="preserve"> год</w:t>
            </w:r>
          </w:p>
        </w:tc>
        <w:tc>
          <w:tcPr>
            <w:tcW w:w="16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336C31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2026</w:t>
            </w:r>
            <w:r w:rsidR="00280DA0" w:rsidRPr="00D0707E">
              <w:rPr>
                <w:b/>
                <w:bCs/>
              </w:rPr>
              <w:t xml:space="preserve"> год</w:t>
            </w:r>
          </w:p>
        </w:tc>
      </w:tr>
      <w:tr w:rsidR="00280DA0" w:rsidRPr="00D0707E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Межбюджетные трансферты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3257,5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4057,0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2153,3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  <w:rPr>
                <w:b/>
                <w:bCs/>
              </w:rPr>
            </w:pPr>
            <w:r w:rsidRPr="00D0707E">
              <w:rPr>
                <w:b/>
                <w:bCs/>
              </w:rPr>
              <w:t>1167,3</w:t>
            </w:r>
          </w:p>
        </w:tc>
      </w:tr>
      <w:tr w:rsidR="00280DA0" w:rsidRPr="00D0707E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</w:pPr>
            <w:r w:rsidRPr="00D0707E">
              <w:t>в том числе: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</w:pP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</w:pPr>
          </w:p>
        </w:tc>
      </w:tr>
      <w:tr w:rsidR="00280DA0" w:rsidRPr="00D0707E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D7789C" w:rsidP="00D0707E">
            <w:pPr>
              <w:pStyle w:val="ad"/>
              <w:jc w:val="both"/>
            </w:pPr>
            <w:r w:rsidRPr="00D0707E">
              <w:t>Дотации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D6C0B" w:rsidP="00D0707E">
            <w:pPr>
              <w:pStyle w:val="ad"/>
              <w:jc w:val="both"/>
            </w:pPr>
            <w:r w:rsidRPr="00D0707E">
              <w:t>71</w:t>
            </w:r>
            <w:r w:rsidR="00A75910" w:rsidRPr="00D0707E">
              <w:t>0,9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</w:pPr>
            <w:r w:rsidRPr="00D0707E">
              <w:t>954,0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</w:pPr>
            <w:r w:rsidRPr="00D0707E">
              <w:t>995</w:t>
            </w:r>
            <w:r w:rsidR="008743BD" w:rsidRPr="00D0707E">
              <w:t>,0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</w:pPr>
            <w:r w:rsidRPr="00D0707E">
              <w:t>1009,0</w:t>
            </w:r>
          </w:p>
        </w:tc>
      </w:tr>
      <w:tr w:rsidR="00D7789C" w:rsidRPr="00D0707E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9C" w:rsidRPr="00D0707E" w:rsidRDefault="00D7789C" w:rsidP="00D0707E">
            <w:pPr>
              <w:pStyle w:val="ad"/>
              <w:jc w:val="both"/>
            </w:pPr>
            <w:r w:rsidRPr="00D0707E">
              <w:t>Субвенции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9C" w:rsidRPr="00D0707E" w:rsidRDefault="00A75910" w:rsidP="00D0707E">
            <w:pPr>
              <w:pStyle w:val="ad"/>
              <w:jc w:val="both"/>
            </w:pPr>
            <w:r w:rsidRPr="00D0707E">
              <w:t>113,3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9C" w:rsidRPr="00D0707E" w:rsidRDefault="00A75910" w:rsidP="00D0707E">
            <w:pPr>
              <w:pStyle w:val="ad"/>
              <w:jc w:val="both"/>
            </w:pPr>
            <w:r w:rsidRPr="00D0707E">
              <w:t>118</w:t>
            </w:r>
            <w:r w:rsidR="005C3BCB" w:rsidRPr="00D0707E">
              <w:t>,</w:t>
            </w:r>
            <w:r w:rsidRPr="00D0707E">
              <w:t>4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9C" w:rsidRPr="00D0707E" w:rsidRDefault="005C3BCB" w:rsidP="00D0707E">
            <w:pPr>
              <w:pStyle w:val="ad"/>
              <w:jc w:val="both"/>
            </w:pPr>
            <w:r w:rsidRPr="00D0707E">
              <w:t>1</w:t>
            </w:r>
            <w:r w:rsidR="00A75910" w:rsidRPr="00D0707E">
              <w:t>22,7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89C" w:rsidRPr="00D0707E" w:rsidRDefault="005C3BCB" w:rsidP="00D0707E">
            <w:pPr>
              <w:pStyle w:val="ad"/>
              <w:jc w:val="both"/>
            </w:pPr>
            <w:r w:rsidRPr="00D0707E">
              <w:t>122,7</w:t>
            </w:r>
          </w:p>
        </w:tc>
      </w:tr>
      <w:tr w:rsidR="00280DA0" w:rsidRPr="00D0707E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280DA0" w:rsidP="00D0707E">
            <w:pPr>
              <w:pStyle w:val="ad"/>
              <w:jc w:val="both"/>
            </w:pPr>
            <w:r w:rsidRPr="00D0707E">
              <w:t>иные межбюджетные трансферты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</w:pPr>
            <w:r w:rsidRPr="00D0707E">
              <w:t>2433,3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</w:pPr>
            <w:r w:rsidRPr="00D0707E">
              <w:t>2984,6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</w:pPr>
            <w:r w:rsidRPr="00D0707E">
              <w:t>1035,6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DA0" w:rsidRPr="00D0707E" w:rsidRDefault="00A75910" w:rsidP="00D0707E">
            <w:pPr>
              <w:pStyle w:val="ad"/>
              <w:jc w:val="both"/>
            </w:pPr>
            <w:r w:rsidRPr="00D0707E">
              <w:t>35,6</w:t>
            </w:r>
          </w:p>
        </w:tc>
      </w:tr>
    </w:tbl>
    <w:p w:rsidR="00280DA0" w:rsidRPr="00D0707E" w:rsidRDefault="00280DA0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both"/>
      </w:pPr>
      <w:r w:rsidRPr="00D0707E">
        <w:t>В условиях ограниченности финансовых ресурсов основной целью межбюджетных отношений является создание условий для устойчивого исполнения расходных полномочий органов местного самоуправления и повышения качества управления муниципальными финансами.</w:t>
      </w:r>
    </w:p>
    <w:p w:rsidR="00280DA0" w:rsidRPr="00D0707E" w:rsidRDefault="00280DA0" w:rsidP="00D0707E">
      <w:pPr>
        <w:pStyle w:val="ad"/>
        <w:jc w:val="both"/>
      </w:pPr>
      <w:r w:rsidRPr="00D0707E">
        <w:t>Финансовое обеспечение первоочередных расходов местных бюджетов будет осуществляться путем получения дотации на выравнивание бюджетной обеспеченности, которые направляются на сглаживание диспропорций в уровне бюджетных возможностей бюджетов муниципалитетов.</w:t>
      </w:r>
    </w:p>
    <w:p w:rsidR="00280DA0" w:rsidRPr="00D0707E" w:rsidRDefault="00280DA0" w:rsidP="00D0707E">
      <w:pPr>
        <w:pStyle w:val="ad"/>
        <w:jc w:val="both"/>
      </w:pPr>
      <w:r w:rsidRPr="00D0707E">
        <w:t>Объем дотаций на выравнивание бюджетной обеспеченности муниципальных образований определен исходя из необходимости достижения критериев выравнивания бюджетной обеспеченности муниципальных районов (городских округов) и критериев финансовых возможностей поселений.</w:t>
      </w:r>
    </w:p>
    <w:p w:rsidR="00280DA0" w:rsidRPr="00D0707E" w:rsidRDefault="00280DA0" w:rsidP="00D0707E">
      <w:pPr>
        <w:pStyle w:val="ad"/>
        <w:jc w:val="both"/>
      </w:pPr>
      <w:r w:rsidRPr="00D0707E">
        <w:t>При оп</w:t>
      </w:r>
      <w:r w:rsidR="00336C31" w:rsidRPr="00D0707E">
        <w:t>ределении объема средств на 2024 - 2026</w:t>
      </w:r>
      <w:r w:rsidRPr="00D0707E">
        <w:t xml:space="preserve"> годы на обеспечение сбалансированности местного бюджета учитывались общие подходы по формированию бюджетов на очередной финансовый год и плановый период.</w:t>
      </w:r>
    </w:p>
    <w:p w:rsidR="00280DA0" w:rsidRPr="00D0707E" w:rsidRDefault="00280DA0" w:rsidP="00D0707E">
      <w:pPr>
        <w:pStyle w:val="ad"/>
        <w:jc w:val="both"/>
      </w:pPr>
      <w:r w:rsidRPr="00D0707E">
        <w:t>Финансовое обеспечение осуществления муниципальных полномочий района, переданных для осуществления органам местного самоуправления поселений, будет производиться за счет иных межбюджетных трансфертов из районного бюджета.</w:t>
      </w:r>
    </w:p>
    <w:p w:rsidR="00280DA0" w:rsidRPr="00D0707E" w:rsidRDefault="00280DA0" w:rsidP="00D0707E">
      <w:pPr>
        <w:pStyle w:val="ad"/>
        <w:jc w:val="both"/>
      </w:pPr>
      <w:r w:rsidRPr="00D0707E">
        <w:t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объектов. Финансовое обеспечение осуществления муниципальных полномочий поселений, переданных для осуществления органам местного самоуправления района, будет производиться за счет иных межбюджетных трансфертов из бюджета поселения:</w:t>
      </w:r>
    </w:p>
    <w:p w:rsidR="00280DA0" w:rsidRPr="00D0707E" w:rsidRDefault="00280DA0" w:rsidP="00D0707E">
      <w:pPr>
        <w:pStyle w:val="ad"/>
        <w:jc w:val="both"/>
      </w:pPr>
      <w:r w:rsidRPr="00D0707E">
        <w:t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объектов;</w:t>
      </w:r>
    </w:p>
    <w:p w:rsidR="00280DA0" w:rsidRPr="00D0707E" w:rsidRDefault="00280DA0" w:rsidP="00D0707E">
      <w:pPr>
        <w:pStyle w:val="ad"/>
        <w:jc w:val="both"/>
      </w:pPr>
      <w:r w:rsidRPr="00D0707E">
        <w:lastRenderedPageBreak/>
        <w:t>- на осуществление части полномочий в области осуществления закупок товаров, работ, услуг для обеспечения муниципальных нужд;</w:t>
      </w:r>
    </w:p>
    <w:p w:rsidR="00280DA0" w:rsidRPr="00D0707E" w:rsidRDefault="00280DA0" w:rsidP="00D0707E">
      <w:pPr>
        <w:pStyle w:val="ad"/>
        <w:jc w:val="both"/>
      </w:pPr>
      <w:r w:rsidRPr="00D0707E">
        <w:t>- на осуществление части полномочий в области архитектуры и градостроительства;</w:t>
      </w:r>
    </w:p>
    <w:p w:rsidR="00280DA0" w:rsidRPr="00D0707E" w:rsidRDefault="00280DA0" w:rsidP="00D0707E">
      <w:pPr>
        <w:pStyle w:val="ad"/>
        <w:jc w:val="both"/>
      </w:pPr>
      <w:r w:rsidRPr="00D0707E">
        <w:t>- на осуществление части полномочий в области жилищных отношений;</w:t>
      </w:r>
    </w:p>
    <w:p w:rsidR="00280DA0" w:rsidRPr="00D0707E" w:rsidRDefault="00280DA0" w:rsidP="00D0707E">
      <w:pPr>
        <w:pStyle w:val="ad"/>
        <w:jc w:val="both"/>
      </w:pPr>
      <w:r w:rsidRPr="00D0707E">
        <w:t>- на осуществление части полномочий в области муниципального земельного контроля за использованием земель поселения.</w:t>
      </w:r>
    </w:p>
    <w:p w:rsidR="00280DA0" w:rsidRPr="00D0707E" w:rsidRDefault="00280DA0" w:rsidP="00D0707E">
      <w:pPr>
        <w:pStyle w:val="ad"/>
        <w:jc w:val="both"/>
      </w:pPr>
      <w:r w:rsidRPr="00D0707E">
        <w:t>Для решения вопросов местного значения потребуется рациональное и максимально эффективное использование бюджетных средств, а так же принятие мер по мобилизации доходов и сокращению дефицита местных бюджетов.</w:t>
      </w:r>
    </w:p>
    <w:p w:rsidR="00280DA0" w:rsidRPr="00D0707E" w:rsidRDefault="00280DA0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center"/>
      </w:pPr>
      <w:r w:rsidRPr="00D0707E">
        <w:t xml:space="preserve">5. </w:t>
      </w:r>
      <w:r w:rsidR="00DE7D79" w:rsidRPr="00D0707E">
        <w:t xml:space="preserve">Бюджетная и налоговая политикаи </w:t>
      </w:r>
      <w:r w:rsidRPr="00D0707E">
        <w:t xml:space="preserve"> в области управления муниципальным долгом</w:t>
      </w:r>
    </w:p>
    <w:p w:rsidR="00280DA0" w:rsidRPr="00D0707E" w:rsidRDefault="00280DA0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both"/>
      </w:pPr>
      <w:r w:rsidRPr="00D0707E">
        <w:t>Основными задачами управления муниципальным долгом при реализации долговой политики являются:</w:t>
      </w:r>
    </w:p>
    <w:p w:rsidR="00280DA0" w:rsidRPr="00D0707E" w:rsidRDefault="00280DA0" w:rsidP="00D0707E">
      <w:pPr>
        <w:pStyle w:val="ad"/>
        <w:jc w:val="both"/>
      </w:pPr>
      <w:r w:rsidRPr="00D0707E">
        <w:t>поддержание объема муниципального долга на экономически безопасном уровне;</w:t>
      </w:r>
    </w:p>
    <w:p w:rsidR="00280DA0" w:rsidRPr="00D0707E" w:rsidRDefault="00280DA0" w:rsidP="00D0707E">
      <w:pPr>
        <w:pStyle w:val="ad"/>
        <w:jc w:val="both"/>
      </w:pPr>
      <w:r w:rsidRPr="00D0707E">
        <w:t>повышение эффективности муниципальных заимствований;</w:t>
      </w:r>
    </w:p>
    <w:p w:rsidR="00280DA0" w:rsidRPr="00D0707E" w:rsidRDefault="00280DA0" w:rsidP="00D0707E">
      <w:pPr>
        <w:pStyle w:val="ad"/>
        <w:jc w:val="both"/>
      </w:pPr>
      <w:r w:rsidRPr="00D0707E">
        <w:t>оптимизация структуры муниципального долга с целью минимизации стоимости его обслуживания;</w:t>
      </w:r>
    </w:p>
    <w:p w:rsidR="00280DA0" w:rsidRPr="00D0707E" w:rsidRDefault="00280DA0" w:rsidP="00D0707E">
      <w:pPr>
        <w:pStyle w:val="ad"/>
        <w:jc w:val="both"/>
      </w:pPr>
      <w:r w:rsidRPr="00D0707E">
        <w:t>обеспечение взаимосвязи принятия решения о заимствованиях с реальными потребностями бюджета поселения в привлечении заемных средств;</w:t>
      </w:r>
    </w:p>
    <w:p w:rsidR="00280DA0" w:rsidRPr="00D0707E" w:rsidRDefault="00280DA0" w:rsidP="00D0707E">
      <w:pPr>
        <w:pStyle w:val="ad"/>
        <w:jc w:val="both"/>
      </w:pPr>
      <w:r w:rsidRPr="00D0707E">
        <w:t>обеспечение публичности информации о муниципальном долге.</w:t>
      </w:r>
    </w:p>
    <w:p w:rsidR="00280DA0" w:rsidRPr="00D0707E" w:rsidRDefault="00280DA0" w:rsidP="00D0707E">
      <w:pPr>
        <w:pStyle w:val="ad"/>
        <w:jc w:val="both"/>
      </w:pPr>
      <w:r w:rsidRPr="00D0707E">
        <w:t>исполнение долговых обязательств в соответствии с графиками платежей по соглашениям, организация учета долговых обязательств и финансово-долговых операций.</w:t>
      </w:r>
    </w:p>
    <w:p w:rsidR="00280DA0" w:rsidRPr="00D0707E" w:rsidRDefault="00280DA0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center"/>
      </w:pPr>
      <w:r w:rsidRPr="00D0707E">
        <w:t xml:space="preserve">6. Совершенствование управления исполнением бюджета </w:t>
      </w:r>
      <w:r w:rsidR="00305C47" w:rsidRPr="00D0707E">
        <w:t>Оськинского сельского поселения</w:t>
      </w:r>
    </w:p>
    <w:p w:rsidR="00280DA0" w:rsidRPr="00D0707E" w:rsidRDefault="00280DA0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both"/>
      </w:pPr>
      <w:r w:rsidRPr="00D0707E">
        <w:t xml:space="preserve">Управление исполнением бюджета </w:t>
      </w:r>
      <w:r w:rsidR="00305C47" w:rsidRPr="00D0707E">
        <w:t>Оськинского сельского поселения</w:t>
      </w:r>
      <w:r w:rsidRPr="00D0707E">
        <w:t xml:space="preserve"> в первую очередь будет ориентировано на повышение эффективности использования бюджетных средств, повышение качества управления средствами бюджета поселения и строгое соблюдение бюджетной дисциплины всеми участниками бюджетного процесса, включая: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совершенствование управления ликвидностью бюджета </w:t>
      </w:r>
      <w:r w:rsidR="00305C47" w:rsidRPr="00D0707E">
        <w:t>Оськинского сельского поселения</w:t>
      </w:r>
      <w:r w:rsidRPr="00D0707E">
        <w:t xml:space="preserve"> в целях эффективного использования бюджетных средств;</w:t>
      </w:r>
    </w:p>
    <w:p w:rsidR="00280DA0" w:rsidRPr="00D0707E" w:rsidRDefault="00280DA0" w:rsidP="00D0707E">
      <w:pPr>
        <w:pStyle w:val="ad"/>
        <w:jc w:val="both"/>
      </w:pPr>
      <w:r w:rsidRPr="00D0707E">
        <w:t>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повышение эффективности предоставления прочих межбюджетных трансфертов, передаваемых районному бюджету Хохольского муниципального района за счет средств местного бюджета </w:t>
      </w:r>
      <w:r w:rsidR="00305C47" w:rsidRPr="00D0707E">
        <w:t>Оськинского сельского поселения</w:t>
      </w:r>
      <w:r w:rsidRPr="00D0707E">
        <w:t xml:space="preserve"> для финансового обеспечения исполнения соглашений о передачи части своих полномочий за счет унификации соглашений о предоставлении субсидий: введение типовых форм соглашений;</w:t>
      </w:r>
    </w:p>
    <w:p w:rsidR="00280DA0" w:rsidRPr="00D0707E" w:rsidRDefault="00280DA0" w:rsidP="00D0707E">
      <w:pPr>
        <w:pStyle w:val="ad"/>
        <w:jc w:val="both"/>
      </w:pPr>
      <w:r w:rsidRPr="00D0707E">
        <w:t>обеспечение контроля за отсутствием кредиторской задолженности по принятым обязательствам;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осуществление контроля за соответствием планов закупок и планов-графиков закупок объемам финансового обеспечения, предусмотренным в расходах бюджета </w:t>
      </w:r>
      <w:r w:rsidR="00305C47" w:rsidRPr="00D0707E">
        <w:t>Оськинского сельского поселения</w:t>
      </w:r>
      <w:r w:rsidRPr="00D0707E">
        <w:t xml:space="preserve"> для их осуществления;</w:t>
      </w:r>
    </w:p>
    <w:p w:rsidR="00280DA0" w:rsidRPr="00D0707E" w:rsidRDefault="00280DA0" w:rsidP="00D0707E">
      <w:pPr>
        <w:pStyle w:val="ad"/>
        <w:jc w:val="both"/>
      </w:pPr>
      <w:r w:rsidRPr="00D0707E">
        <w:t>совершенствование системы учета и отчетности в Хохольском городском поселении;</w:t>
      </w:r>
    </w:p>
    <w:p w:rsidR="00280DA0" w:rsidRPr="00D0707E" w:rsidRDefault="00280DA0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center"/>
      </w:pPr>
      <w:r w:rsidRPr="00D0707E">
        <w:t xml:space="preserve">7. </w:t>
      </w:r>
      <w:r w:rsidR="00DE7D79" w:rsidRPr="00D0707E">
        <w:t>Бюджетная и н</w:t>
      </w:r>
      <w:r w:rsidR="00F8585A" w:rsidRPr="00D0707E">
        <w:t>алоговая политика</w:t>
      </w:r>
      <w:r w:rsidR="00DE7D79" w:rsidRPr="00D0707E">
        <w:t xml:space="preserve"> </w:t>
      </w:r>
      <w:r w:rsidRPr="00D0707E">
        <w:t xml:space="preserve"> в области финансового контроля</w:t>
      </w:r>
    </w:p>
    <w:p w:rsidR="00280DA0" w:rsidRPr="00D0707E" w:rsidRDefault="00280DA0" w:rsidP="00D0707E">
      <w:pPr>
        <w:pStyle w:val="ad"/>
        <w:jc w:val="both"/>
      </w:pPr>
    </w:p>
    <w:p w:rsidR="00280DA0" w:rsidRPr="00D0707E" w:rsidRDefault="00280DA0" w:rsidP="00D0707E">
      <w:pPr>
        <w:pStyle w:val="ad"/>
        <w:jc w:val="both"/>
      </w:pPr>
      <w:r w:rsidRPr="00D0707E">
        <w:t xml:space="preserve">Деятельность администрации </w:t>
      </w:r>
      <w:r w:rsidR="00305C47" w:rsidRPr="00D0707E">
        <w:t>Оськинского сельского поселения</w:t>
      </w:r>
      <w:r w:rsidRPr="00D0707E">
        <w:t xml:space="preserve"> в сфере финансового контроля и контроля в сфере закупок будет направлена на: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усиление контроля за эффективным управлением и распоряжением имуществом, </w:t>
      </w:r>
      <w:r w:rsidRPr="00D0707E">
        <w:lastRenderedPageBreak/>
        <w:t xml:space="preserve">находящимся в муниципальной собственности </w:t>
      </w:r>
      <w:r w:rsidR="00305C47" w:rsidRPr="00D0707E">
        <w:t>Оськинского сельского поселения</w:t>
      </w:r>
      <w:r w:rsidRPr="00D0707E">
        <w:t xml:space="preserve"> ;</w:t>
      </w:r>
    </w:p>
    <w:p w:rsidR="00280DA0" w:rsidRPr="00D0707E" w:rsidRDefault="00280DA0" w:rsidP="00D0707E">
      <w:pPr>
        <w:pStyle w:val="ad"/>
        <w:jc w:val="both"/>
      </w:pPr>
      <w:r w:rsidRPr="00D0707E">
        <w:t>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в том числе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заказчика, информации об идентификационных кодах закупок и об объеме финансового обеспечения для осуществления данных закупок;</w:t>
      </w:r>
    </w:p>
    <w:p w:rsidR="00280DA0" w:rsidRPr="00D0707E" w:rsidRDefault="00280DA0" w:rsidP="00D0707E">
      <w:pPr>
        <w:pStyle w:val="ad"/>
        <w:jc w:val="both"/>
      </w:pPr>
      <w:r w:rsidRPr="00D0707E">
        <w:t>совершенствование системы муниципальных правовых актов, регулирующих отношения в сфере муниципального финансового контроля, закупок товаров, работ, услуг для обеспечения муниципальных нужд;</w:t>
      </w:r>
    </w:p>
    <w:p w:rsidR="00280DA0" w:rsidRPr="00D0707E" w:rsidRDefault="00280DA0" w:rsidP="00D0707E">
      <w:pPr>
        <w:pStyle w:val="ad"/>
        <w:jc w:val="both"/>
      </w:pPr>
      <w:r w:rsidRPr="00D0707E">
        <w:t>применение мер ответственности за нарушения бюджетного законодательства и законодательства о контрактной системе;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повышение надежности и эффективности внутреннего финансового контроля в структурных подразделениях администрации </w:t>
      </w:r>
      <w:r w:rsidR="00305C47" w:rsidRPr="00D0707E">
        <w:t>Оськинского сельского поселения</w:t>
      </w:r>
      <w:r w:rsidRPr="00D0707E">
        <w:t xml:space="preserve"> 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280DA0" w:rsidRPr="00D0707E" w:rsidRDefault="00280DA0" w:rsidP="00D0707E">
      <w:pPr>
        <w:pStyle w:val="ad"/>
        <w:jc w:val="both"/>
      </w:pPr>
      <w:r w:rsidRPr="00D0707E">
        <w:t xml:space="preserve">развитие эффективной системы ведомственного контроля в сфере закупок, осуществляемого органами местного самоуправления </w:t>
      </w:r>
      <w:r w:rsidR="00305C47" w:rsidRPr="00D0707E">
        <w:t>Оськинского сельского поселения</w:t>
      </w:r>
      <w:r w:rsidRPr="00D0707E">
        <w:t xml:space="preserve"> , повышение уровня его организации и качества контрольных мероприятий;</w:t>
      </w:r>
    </w:p>
    <w:p w:rsidR="00280DA0" w:rsidRPr="00D0707E" w:rsidRDefault="00280DA0" w:rsidP="00D0707E">
      <w:pPr>
        <w:pStyle w:val="ad"/>
        <w:jc w:val="both"/>
      </w:pPr>
      <w:r w:rsidRPr="00D0707E">
        <w:t>усиление контроля за осуществлением закупок товаров, работ, услуг для муниципальных нужд и исполнением контрактов, договоров, заключенных по итогам таких закупок, в целях эффективного использования средств бюджета поселения муниципальными учреждениями;</w:t>
      </w:r>
    </w:p>
    <w:p w:rsidR="00280DA0" w:rsidRPr="00D0707E" w:rsidRDefault="00280DA0" w:rsidP="00D0707E">
      <w:pPr>
        <w:pStyle w:val="ad"/>
        <w:jc w:val="both"/>
      </w:pPr>
      <w:r w:rsidRPr="00D0707E">
        <w:t>проведение анализа и оценки деятельности получателей средств бюджета поселения в целях определения экономичности и результативности использования бюджетных средств для выполнения возложенных на них функций и реализации поставленных перед ними задач;</w:t>
      </w:r>
    </w:p>
    <w:p w:rsidR="00280DA0" w:rsidRPr="00D0707E" w:rsidRDefault="00280DA0" w:rsidP="00D0707E">
      <w:pPr>
        <w:pStyle w:val="ad"/>
        <w:jc w:val="both"/>
      </w:pPr>
      <w:r w:rsidRPr="00D0707E">
        <w:t>проведение информационной работы по предупреждению нарушений бюджетного законодательства и законодательства о контрактной системе;</w:t>
      </w:r>
    </w:p>
    <w:p w:rsidR="00280DA0" w:rsidRPr="00D0707E" w:rsidRDefault="00280DA0" w:rsidP="00D0707E">
      <w:pPr>
        <w:pStyle w:val="ad"/>
        <w:jc w:val="both"/>
      </w:pPr>
      <w:r w:rsidRPr="00D0707E">
        <w:t>обеспечение целевого и эффективного использования средств, предоставленных для осуществления переданных государственных полномочий.</w:t>
      </w:r>
    </w:p>
    <w:p w:rsidR="00280DA0" w:rsidRPr="00D0707E" w:rsidRDefault="00280DA0" w:rsidP="00D0707E">
      <w:pPr>
        <w:pStyle w:val="ad"/>
        <w:jc w:val="both"/>
      </w:pPr>
      <w:r w:rsidRPr="00D0707E">
        <w:t>Контроль финансовой дисциплины и своевременное выявление проблем в достижении целей являются необходимым условием для обеспечения эффективного бюджетирования.</w:t>
      </w:r>
    </w:p>
    <w:p w:rsidR="00280DA0" w:rsidRPr="00D0707E" w:rsidRDefault="00280DA0" w:rsidP="00D0707E">
      <w:pPr>
        <w:pStyle w:val="ad"/>
        <w:jc w:val="both"/>
      </w:pPr>
    </w:p>
    <w:p w:rsidR="00280DA0" w:rsidRDefault="00280DA0" w:rsidP="00D0707E">
      <w:pPr>
        <w:pStyle w:val="ad"/>
        <w:jc w:val="center"/>
        <w:rPr>
          <w:b/>
        </w:rPr>
      </w:pPr>
      <w:r w:rsidRPr="00D0707E">
        <w:rPr>
          <w:b/>
        </w:rPr>
        <w:t>Заключительные положения.</w:t>
      </w:r>
    </w:p>
    <w:p w:rsidR="00D0707E" w:rsidRPr="00D0707E" w:rsidRDefault="00D0707E" w:rsidP="00D0707E">
      <w:pPr>
        <w:pStyle w:val="ad"/>
        <w:jc w:val="center"/>
        <w:rPr>
          <w:b/>
        </w:rPr>
      </w:pPr>
    </w:p>
    <w:p w:rsidR="00280DA0" w:rsidRPr="00D0707E" w:rsidRDefault="00280DA0" w:rsidP="00D0707E">
      <w:pPr>
        <w:pStyle w:val="ad"/>
        <w:jc w:val="both"/>
      </w:pPr>
      <w:r w:rsidRPr="00D0707E">
        <w:t xml:space="preserve">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поселения. Обеспечение полного и доступного информирования населения </w:t>
      </w:r>
      <w:r w:rsidR="00305C47" w:rsidRPr="00D0707E">
        <w:t>Оськинского сельского поселения</w:t>
      </w:r>
      <w:r w:rsidRPr="00D0707E">
        <w:t xml:space="preserve"> о бюджете поселения  и отчетах о его исполнении, повышения открытости и прозрачности информации об управлении бюджетными средствами поселения должно найти отражение в регулярной публикации «бюджета для граждан» на официальном сайте Администрации </w:t>
      </w:r>
      <w:r w:rsidR="00305C47" w:rsidRPr="00D0707E">
        <w:t>Оськинского сельского поселения</w:t>
      </w:r>
      <w:r w:rsidRPr="00D0707E">
        <w:t>.</w:t>
      </w:r>
    </w:p>
    <w:p w:rsidR="00280DA0" w:rsidRPr="00D0707E" w:rsidRDefault="00280DA0" w:rsidP="00D0707E">
      <w:pPr>
        <w:pStyle w:val="ad"/>
        <w:jc w:val="both"/>
        <w:rPr>
          <w:rFonts w:cs="Times New Roman"/>
        </w:rPr>
      </w:pPr>
    </w:p>
    <w:sectPr w:rsidR="00280DA0" w:rsidRPr="00D0707E" w:rsidSect="00D0707E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C3" w:rsidRDefault="00F04CC3">
      <w:r>
        <w:separator/>
      </w:r>
    </w:p>
  </w:endnote>
  <w:endnote w:type="continuationSeparator" w:id="0">
    <w:p w:rsidR="00F04CC3" w:rsidRDefault="00F0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A0" w:rsidRDefault="00280DA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C3" w:rsidRDefault="00F04CC3">
      <w:r>
        <w:rPr>
          <w:color w:val="000000"/>
        </w:rPr>
        <w:separator/>
      </w:r>
    </w:p>
  </w:footnote>
  <w:footnote w:type="continuationSeparator" w:id="0">
    <w:p w:rsidR="00F04CC3" w:rsidRDefault="00F04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A0" w:rsidRDefault="00280DA0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46B7"/>
    <w:multiLevelType w:val="multilevel"/>
    <w:tmpl w:val="4930445A"/>
    <w:styleLink w:val="WW8Num1"/>
    <w:lvl w:ilvl="0">
      <w:start w:val="2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4A6B"/>
    <w:rsid w:val="0004163D"/>
    <w:rsid w:val="000A2B11"/>
    <w:rsid w:val="000B3715"/>
    <w:rsid w:val="000E5AB2"/>
    <w:rsid w:val="00157CA1"/>
    <w:rsid w:val="00170F70"/>
    <w:rsid w:val="0020340C"/>
    <w:rsid w:val="002623F7"/>
    <w:rsid w:val="00280DA0"/>
    <w:rsid w:val="002C12DA"/>
    <w:rsid w:val="00305C47"/>
    <w:rsid w:val="00336C31"/>
    <w:rsid w:val="00376BA4"/>
    <w:rsid w:val="00394D0A"/>
    <w:rsid w:val="004051E4"/>
    <w:rsid w:val="00474AD3"/>
    <w:rsid w:val="00493D2D"/>
    <w:rsid w:val="004F1041"/>
    <w:rsid w:val="00527057"/>
    <w:rsid w:val="005440A5"/>
    <w:rsid w:val="0057799A"/>
    <w:rsid w:val="00587979"/>
    <w:rsid w:val="005C3BCB"/>
    <w:rsid w:val="005F699F"/>
    <w:rsid w:val="00616A72"/>
    <w:rsid w:val="00681B01"/>
    <w:rsid w:val="006D09D3"/>
    <w:rsid w:val="006E6AE8"/>
    <w:rsid w:val="007445AF"/>
    <w:rsid w:val="00772CA0"/>
    <w:rsid w:val="007C76B7"/>
    <w:rsid w:val="007E4A89"/>
    <w:rsid w:val="00800D6F"/>
    <w:rsid w:val="00812DCB"/>
    <w:rsid w:val="00822BF6"/>
    <w:rsid w:val="0087128E"/>
    <w:rsid w:val="008743BD"/>
    <w:rsid w:val="0087706B"/>
    <w:rsid w:val="008D6FF4"/>
    <w:rsid w:val="0093049D"/>
    <w:rsid w:val="00930EE5"/>
    <w:rsid w:val="0094420A"/>
    <w:rsid w:val="00992121"/>
    <w:rsid w:val="009A6494"/>
    <w:rsid w:val="00A108E0"/>
    <w:rsid w:val="00A2192D"/>
    <w:rsid w:val="00A275D5"/>
    <w:rsid w:val="00A75910"/>
    <w:rsid w:val="00AD458B"/>
    <w:rsid w:val="00AD6C0B"/>
    <w:rsid w:val="00AE1DA0"/>
    <w:rsid w:val="00B17DFD"/>
    <w:rsid w:val="00B37C01"/>
    <w:rsid w:val="00BC33C1"/>
    <w:rsid w:val="00C37B7E"/>
    <w:rsid w:val="00CA0371"/>
    <w:rsid w:val="00CC7CFE"/>
    <w:rsid w:val="00D0243B"/>
    <w:rsid w:val="00D0707E"/>
    <w:rsid w:val="00D4113B"/>
    <w:rsid w:val="00D41F7C"/>
    <w:rsid w:val="00D7285E"/>
    <w:rsid w:val="00D7789C"/>
    <w:rsid w:val="00D80EF1"/>
    <w:rsid w:val="00DC793D"/>
    <w:rsid w:val="00DD7ADF"/>
    <w:rsid w:val="00DE359F"/>
    <w:rsid w:val="00DE4A6B"/>
    <w:rsid w:val="00DE7D79"/>
    <w:rsid w:val="00E00F50"/>
    <w:rsid w:val="00EB03A1"/>
    <w:rsid w:val="00EB5335"/>
    <w:rsid w:val="00EE4F9D"/>
    <w:rsid w:val="00F04CC3"/>
    <w:rsid w:val="00F61C08"/>
    <w:rsid w:val="00F84C60"/>
    <w:rsid w:val="00F8585A"/>
    <w:rsid w:val="00FB66AF"/>
    <w:rsid w:val="00FD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A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445AF"/>
    <w:pPr>
      <w:suppressAutoHyphens/>
      <w:autoSpaceDN w:val="0"/>
      <w:spacing w:after="160" w:line="251" w:lineRule="auto"/>
      <w:textAlignment w:val="baseline"/>
    </w:pPr>
    <w:rPr>
      <w:rFonts w:ascii="Calibri" w:hAnsi="Calibri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7445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7445AF"/>
    <w:pPr>
      <w:spacing w:after="120"/>
    </w:pPr>
  </w:style>
  <w:style w:type="paragraph" w:styleId="a3">
    <w:name w:val="List"/>
    <w:basedOn w:val="Textbody"/>
    <w:uiPriority w:val="99"/>
    <w:rsid w:val="007445AF"/>
    <w:rPr>
      <w:rFonts w:cs="Mangal"/>
    </w:rPr>
  </w:style>
  <w:style w:type="paragraph" w:styleId="a4">
    <w:name w:val="caption"/>
    <w:basedOn w:val="Standard"/>
    <w:uiPriority w:val="99"/>
    <w:qFormat/>
    <w:rsid w:val="007445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7445AF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sz w:val="16"/>
      <w:szCs w:val="16"/>
      <w:lang w:eastAsia="zh-CN"/>
    </w:rPr>
  </w:style>
  <w:style w:type="paragraph" w:customStyle="1" w:styleId="ConsPlusCell">
    <w:name w:val="ConsPlusCell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ConsPlusDocList">
    <w:name w:val="ConsPlusDocList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Tahoma" w:hAnsi="Tahoma" w:cs="Tahoma"/>
      <w:kern w:val="3"/>
      <w:sz w:val="18"/>
      <w:szCs w:val="18"/>
      <w:lang w:eastAsia="zh-CN"/>
    </w:rPr>
  </w:style>
  <w:style w:type="paragraph" w:customStyle="1" w:styleId="ConsPlusTitlePage">
    <w:name w:val="ConsPlusTitlePage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Tahoma" w:hAnsi="Tahoma" w:cs="Tahoma"/>
      <w:kern w:val="3"/>
      <w:sz w:val="20"/>
      <w:szCs w:val="20"/>
      <w:lang w:eastAsia="zh-CN"/>
    </w:rPr>
  </w:style>
  <w:style w:type="paragraph" w:customStyle="1" w:styleId="ConsPlusJurTerm">
    <w:name w:val="ConsPlusJurTerm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ConsPlusTextList">
    <w:name w:val="ConsPlusTextList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ConsPlusTextList1">
    <w:name w:val="ConsPlusTextList1"/>
    <w:uiPriority w:val="99"/>
    <w:rsid w:val="007445A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styleId="a5">
    <w:name w:val="header"/>
    <w:basedOn w:val="Standard"/>
    <w:link w:val="a6"/>
    <w:uiPriority w:val="99"/>
    <w:rsid w:val="007445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445AF"/>
    <w:rPr>
      <w:rFonts w:cs="Times New Roman"/>
    </w:rPr>
  </w:style>
  <w:style w:type="paragraph" w:styleId="a7">
    <w:name w:val="footer"/>
    <w:basedOn w:val="Standard"/>
    <w:link w:val="a8"/>
    <w:uiPriority w:val="99"/>
    <w:rsid w:val="00744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445AF"/>
    <w:rPr>
      <w:rFonts w:cs="Times New Roman"/>
    </w:rPr>
  </w:style>
  <w:style w:type="paragraph" w:styleId="a9">
    <w:name w:val="Normal (Web)"/>
    <w:basedOn w:val="Standard"/>
    <w:uiPriority w:val="99"/>
    <w:rsid w:val="007445AF"/>
    <w:pPr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Нумерованный абзац"/>
    <w:uiPriority w:val="99"/>
    <w:rsid w:val="007445AF"/>
    <w:pPr>
      <w:tabs>
        <w:tab w:val="left" w:pos="1134"/>
      </w:tabs>
      <w:suppressAutoHyphens/>
      <w:autoSpaceDN w:val="0"/>
      <w:spacing w:before="120"/>
      <w:jc w:val="both"/>
      <w:textAlignment w:val="baseline"/>
    </w:pPr>
    <w:rPr>
      <w:rFonts w:cs="Times New Roman"/>
      <w:kern w:val="3"/>
      <w:sz w:val="27"/>
      <w:szCs w:val="20"/>
      <w:lang w:eastAsia="zh-CN"/>
    </w:rPr>
  </w:style>
  <w:style w:type="paragraph" w:styleId="ab">
    <w:name w:val="Balloon Text"/>
    <w:basedOn w:val="Standard"/>
    <w:link w:val="ac"/>
    <w:uiPriority w:val="99"/>
    <w:rsid w:val="007445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45AF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7445AF"/>
    <w:pPr>
      <w:suppressAutoHyphens/>
      <w:autoSpaceDE w:val="0"/>
      <w:autoSpaceDN w:val="0"/>
      <w:textAlignment w:val="baseline"/>
    </w:pPr>
    <w:rPr>
      <w:rFonts w:cs="Times New Roman"/>
      <w:color w:val="000000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7445AF"/>
    <w:pPr>
      <w:suppressLineNumbers/>
    </w:pPr>
  </w:style>
  <w:style w:type="paragraph" w:customStyle="1" w:styleId="TableHeading">
    <w:name w:val="Table Heading"/>
    <w:basedOn w:val="TableContents"/>
    <w:uiPriority w:val="99"/>
    <w:rsid w:val="007445AF"/>
    <w:pPr>
      <w:jc w:val="center"/>
    </w:pPr>
    <w:rPr>
      <w:b/>
      <w:bCs/>
    </w:rPr>
  </w:style>
  <w:style w:type="character" w:customStyle="1" w:styleId="WW8Num1z0">
    <w:name w:val="WW8Num1z0"/>
    <w:uiPriority w:val="99"/>
    <w:rsid w:val="007445AF"/>
  </w:style>
  <w:style w:type="character" w:customStyle="1" w:styleId="WW8Num1z1">
    <w:name w:val="WW8Num1z1"/>
    <w:uiPriority w:val="99"/>
    <w:rsid w:val="007445AF"/>
  </w:style>
  <w:style w:type="character" w:customStyle="1" w:styleId="docaccesstitle">
    <w:name w:val="docaccess_title"/>
    <w:uiPriority w:val="99"/>
    <w:rsid w:val="007445AF"/>
  </w:style>
  <w:style w:type="character" w:customStyle="1" w:styleId="Internetlink">
    <w:name w:val="Internet link"/>
    <w:basedOn w:val="a0"/>
    <w:uiPriority w:val="99"/>
    <w:rsid w:val="007445AF"/>
    <w:rPr>
      <w:rFonts w:cs="Times New Roman"/>
      <w:color w:val="0000FF"/>
      <w:u w:val="single"/>
    </w:rPr>
  </w:style>
  <w:style w:type="numbering" w:customStyle="1" w:styleId="WW8Num1">
    <w:name w:val="WW8Num1"/>
    <w:rsid w:val="002133C7"/>
    <w:pPr>
      <w:numPr>
        <w:numId w:val="1"/>
      </w:numPr>
    </w:pPr>
  </w:style>
  <w:style w:type="paragraph" w:styleId="ad">
    <w:name w:val="No Spacing"/>
    <w:uiPriority w:val="1"/>
    <w:qFormat/>
    <w:rsid w:val="00D0707E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F:\C:\&#1044;&#1086;&#1082;&#1091;&#1084;&#1077;&#1085;&#1090;&#1099;%20&#1061;&#1086;&#1093;&#1086;&#1083;&#1100;&#1089;&#1082;&#1086;&#1077;%20&#1075;&#1086;&#1088;&#1086;&#1076;&#1089;&#1082;&#1086;&#1077;\&#1073;&#1102;&#1076;&#1078;&#1077;&#1090;%202019\&#1076;&#1086;&#1082;&#1091;&#1084;&#1077;&#1085;&#1090;&#1099;%20&#1080;%20&#1084;&#1072;&#1090;&#1077;&#1088;&#1080;&#1072;&#1083;&#1099;%20&#1089;%20&#1080;&#1089;&#1087;&#1088;&#1072;&#1074;&#1083;&#1077;&#1085;&#1080;&#1103;&#1084;&#1080;\2%20&#1085;&#1072;&#1083;&#1086;&#1075;&#1086;&#1074;&#1072;&#1103;%20&#1080;%20&#1073;&#1102;&#1076;&#1078;&#1077;&#1090;%20&#1087;&#1086;&#1083;&#1080;&#1090;&#1080;&#1082;&#1072;\&#1055;&#1086;&#1089;&#1090;&#1072;&#1085;%20&#8470;%20760%20&#1073;&#1102;&#1076;&#1078;&#1077;&#1090;&#1085;&#1072;&#1103;%20&#1080;%20&#1085;&#1072;&#1083;&#1086;&#1075;&#1086;&#1074;&#1072;&#1103;%20&#1087;&#1086;&#1083;&#1080;&#1090;&#1080;&#1082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Н.Новгорода от 29.08.2017 N 4040"Об утверждении Основных направлений бюджетной и налоговой политики города Нижнего Новгорода на 2018 год и на плановый период 2019 и 2020 годов"</vt:lpstr>
    </vt:vector>
  </TitlesOfParts>
  <Company/>
  <LinksUpToDate>false</LinksUpToDate>
  <CharactersWithSpaces>26388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Н.Новгорода от 29.08.2017 N 4040"Об утверждении Основных направлений бюджетной и налоговой политики города Нижнего Новгорода на 2018 год и на плановый период 2019 и 2020 годов"</dc:title>
  <dc:creator>ГлБух</dc:creator>
  <cp:lastModifiedBy>Пользователь</cp:lastModifiedBy>
  <cp:revision>27</cp:revision>
  <cp:lastPrinted>2023-11-13T05:28:00Z</cp:lastPrinted>
  <dcterms:created xsi:type="dcterms:W3CDTF">2022-11-21T08:04:00Z</dcterms:created>
  <dcterms:modified xsi:type="dcterms:W3CDTF">2023-11-16T06:54:00Z</dcterms:modified>
</cp:coreProperties>
</file>